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D" w:rsidRPr="00646402" w:rsidRDefault="008F7F1D" w:rsidP="008F7F1D">
      <w:pPr>
        <w:rPr>
          <w:rFonts w:ascii="Times New Roman" w:hAnsi="Times New Roman" w:cs="Times New Roman"/>
          <w:b/>
        </w:rPr>
      </w:pPr>
      <w:r w:rsidRPr="00646402">
        <w:rPr>
          <w:rFonts w:ascii="Times New Roman" w:hAnsi="Times New Roman" w:cs="Times New Roman"/>
          <w:b/>
        </w:rPr>
        <w:t>IEPIRKUMA NOLIKUMA SKAIDROJUMI NR.</w:t>
      </w:r>
      <w:r w:rsidR="00646402" w:rsidRPr="00646402">
        <w:rPr>
          <w:rFonts w:ascii="Times New Roman" w:hAnsi="Times New Roman" w:cs="Times New Roman"/>
          <w:b/>
        </w:rPr>
        <w:t>3</w:t>
      </w:r>
    </w:p>
    <w:p w:rsidR="008F7F1D" w:rsidRDefault="008F7F1D" w:rsidP="008F7F1D">
      <w:pPr>
        <w:rPr>
          <w:rFonts w:ascii="Times New Roman" w:hAnsi="Times New Roman" w:cs="Times New Roman"/>
        </w:rPr>
      </w:pPr>
    </w:p>
    <w:p w:rsidR="008F7F1D" w:rsidRDefault="008F7F1D" w:rsidP="008F7F1D">
      <w:pPr>
        <w:rPr>
          <w:rFonts w:ascii="Times New Roman" w:hAnsi="Times New Roman" w:cs="Times New Roman"/>
        </w:rPr>
      </w:pPr>
      <w:r>
        <w:rPr>
          <w:rFonts w:ascii="Times New Roman" w:hAnsi="Times New Roman" w:cs="Times New Roman"/>
        </w:rPr>
        <w:t>Par iepirkuma „Pāvilostas ostas Ziemeļu un Dienvidu molu pagarināšanas būvdarbi” nolikuma skaidrojumiem</w:t>
      </w:r>
    </w:p>
    <w:p w:rsidR="008F7F1D" w:rsidRDefault="008F7F1D" w:rsidP="008F7F1D">
      <w:pPr>
        <w:rPr>
          <w:rFonts w:ascii="Times New Roman" w:hAnsi="Times New Roman" w:cs="Times New Roman"/>
        </w:rPr>
      </w:pPr>
    </w:p>
    <w:p w:rsidR="008F7F1D" w:rsidRDefault="008F7F1D" w:rsidP="008F7F1D">
      <w:pPr>
        <w:jc w:val="both"/>
        <w:rPr>
          <w:rFonts w:ascii="Times New Roman" w:hAnsi="Times New Roman" w:cs="Times New Roman"/>
        </w:rPr>
      </w:pPr>
      <w:r>
        <w:rPr>
          <w:rFonts w:ascii="Times New Roman" w:hAnsi="Times New Roman" w:cs="Times New Roman"/>
        </w:rPr>
        <w:t>Pāvilostas ostas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būvdarbi” (id. Nr. POP 2016-2) komisija saņēma ieinteresēto piegādātāju vēstules ar lūgumiem sniegt atbildes saistībā ar piedāvājuma sagatavošanu iepriekš minētā iepirkuma ietvaros.</w:t>
      </w:r>
    </w:p>
    <w:p w:rsidR="008F7F1D" w:rsidRDefault="008F7F1D" w:rsidP="008F7F1D">
      <w:pPr>
        <w:jc w:val="both"/>
        <w:rPr>
          <w:rFonts w:ascii="Times New Roman" w:hAnsi="Times New Roman" w:cs="Times New Roman"/>
        </w:rPr>
      </w:pPr>
    </w:p>
    <w:tbl>
      <w:tblPr>
        <w:tblStyle w:val="TableGrid"/>
        <w:tblW w:w="0" w:type="auto"/>
        <w:tblLook w:val="04A0"/>
      </w:tblPr>
      <w:tblGrid>
        <w:gridCol w:w="1384"/>
        <w:gridCol w:w="7138"/>
      </w:tblGrid>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1.jautājums</w:t>
            </w:r>
          </w:p>
        </w:tc>
        <w:tc>
          <w:tcPr>
            <w:tcW w:w="7138" w:type="dxa"/>
          </w:tcPr>
          <w:p w:rsidR="00646402" w:rsidRPr="00646402" w:rsidRDefault="00646402" w:rsidP="00646402">
            <w:pPr>
              <w:widowControl/>
              <w:shd w:val="clear" w:color="auto" w:fill="FFFFFF"/>
              <w:ind w:left="317" w:firstLine="43"/>
              <w:rPr>
                <w:rFonts w:ascii="Times New Roman" w:eastAsia="Times New Roman" w:hAnsi="Times New Roman" w:cs="Times New Roman"/>
                <w:color w:val="auto"/>
                <w:sz w:val="24"/>
                <w:szCs w:val="24"/>
              </w:rPr>
            </w:pPr>
            <w:r w:rsidRPr="00646402">
              <w:rPr>
                <w:rFonts w:ascii="Times New Roman" w:eastAsia="Times New Roman" w:hAnsi="Times New Roman" w:cs="Times New Roman"/>
                <w:color w:val="auto"/>
                <w:sz w:val="24"/>
                <w:szCs w:val="24"/>
              </w:rPr>
              <w:t>  Lūdzam precizēt, vai, gadījumā, ja piedāvājumu iesniedz Pilnsabiedrība (piegādātāju apvienība), Pretendenta pieteikumu (nolikuma pielikums Nr.2) ir tiesīga parakstīt personu apvienības visu dalībnieku pilnvarotā persona (pilnvarota gan ar visu apvienības dalībnieku parakstītu vienošanos, gan ar visu personas apvienības dalībnieku parakstītu pilnvaru) vai tomēr pieteikumu ir jāparaksta visiem personu apvienības dalībniekiem?</w:t>
            </w:r>
          </w:p>
          <w:p w:rsidR="008F7F1D" w:rsidRPr="00646402" w:rsidRDefault="008F7F1D" w:rsidP="00646402">
            <w:pPr>
              <w:widowControl/>
              <w:shd w:val="clear" w:color="auto" w:fill="FFFFFF"/>
              <w:rPr>
                <w:rFonts w:ascii="Calibri" w:eastAsia="Times New Roman" w:hAnsi="Calibri" w:cs="Times New Roman"/>
                <w:color w:val="333333"/>
              </w:rPr>
            </w:pPr>
          </w:p>
        </w:tc>
      </w:tr>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8F7F1D" w:rsidRPr="00646402" w:rsidRDefault="00646402">
            <w:pPr>
              <w:rPr>
                <w:rFonts w:ascii="Times New Roman" w:hAnsi="Times New Roman" w:cs="Times New Roman"/>
                <w:color w:val="auto"/>
              </w:rPr>
            </w:pPr>
            <w:r>
              <w:rPr>
                <w:rStyle w:val="apple-converted-space"/>
                <w:rFonts w:ascii="Verdana" w:hAnsi="Verdana"/>
                <w:color w:val="333333"/>
                <w:sz w:val="17"/>
                <w:szCs w:val="17"/>
                <w:shd w:val="clear" w:color="auto" w:fill="FFFFFF"/>
              </w:rPr>
              <w:t> </w:t>
            </w:r>
            <w:r w:rsidRPr="00646402">
              <w:rPr>
                <w:rFonts w:ascii="Times New Roman" w:hAnsi="Times New Roman" w:cs="Times New Roman"/>
                <w:color w:val="auto"/>
                <w:shd w:val="clear" w:color="auto" w:fill="FFFFFF"/>
              </w:rPr>
              <w:t>Ja Pretendenta piedāvājumu un pieteikumu (nolikuma pielikums Nr.2) iesniedz un paraksta Pilnsabiedrības (piegādātāju apvienības) pilnvarota persona, tad ir nepieciešams pievienot pilnvaru, ko ir parakstījuši attiecīgās personu apvienības dalībnieki. </w:t>
            </w:r>
          </w:p>
        </w:tc>
      </w:tr>
      <w:tr w:rsidR="008F7F1D" w:rsidRPr="006477F8" w:rsidTr="008F7F1D">
        <w:tc>
          <w:tcPr>
            <w:tcW w:w="1384" w:type="dxa"/>
          </w:tcPr>
          <w:p w:rsidR="008F7F1D"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2.jautājums</w:t>
            </w:r>
          </w:p>
        </w:tc>
        <w:tc>
          <w:tcPr>
            <w:tcW w:w="7138" w:type="dxa"/>
          </w:tcPr>
          <w:p w:rsidR="008F7F1D" w:rsidRPr="00646402" w:rsidRDefault="00646402">
            <w:pPr>
              <w:rPr>
                <w:rFonts w:ascii="Times New Roman" w:hAnsi="Times New Roman" w:cs="Times New Roman"/>
                <w:color w:val="auto"/>
                <w:sz w:val="24"/>
                <w:szCs w:val="24"/>
              </w:rPr>
            </w:pPr>
            <w:r w:rsidRPr="00646402">
              <w:rPr>
                <w:rFonts w:ascii="Times New Roman" w:hAnsi="Times New Roman" w:cs="Times New Roman"/>
                <w:color w:val="auto"/>
                <w:sz w:val="14"/>
                <w:szCs w:val="14"/>
                <w:shd w:val="clear" w:color="auto" w:fill="FFFFFF"/>
              </w:rPr>
              <w:t> </w:t>
            </w:r>
            <w:r w:rsidRPr="00646402">
              <w:rPr>
                <w:rStyle w:val="apple-converted-space"/>
                <w:rFonts w:ascii="Times New Roman" w:hAnsi="Times New Roman" w:cs="Times New Roman"/>
                <w:color w:val="auto"/>
                <w:sz w:val="14"/>
                <w:szCs w:val="14"/>
                <w:shd w:val="clear" w:color="auto" w:fill="FFFFFF"/>
              </w:rPr>
              <w:t> </w:t>
            </w:r>
            <w:r w:rsidRPr="00646402">
              <w:rPr>
                <w:rFonts w:ascii="Times New Roman" w:hAnsi="Times New Roman" w:cs="Times New Roman"/>
                <w:color w:val="auto"/>
                <w:shd w:val="clear" w:color="auto" w:fill="FFFFFF"/>
              </w:rPr>
              <w:t>Lūdzam precizēt vai gadījumā, ja  piedāvājumu iesniedz Pilnsabiedrība (piegādātāju apvienība) vai par Pilnsabiedrību ir nepieciešams iesniegt 3.1. punkta apakšpunktos un 5.4. - 5.6. punktos minētos dokumentus, ja tie jau tiks iesniegti par visiem Pilnsabiedrības biedriem, tajā skaitā par sodu un konkurences pārkāpumu neesamību visiem biedriem?  Sodu un konkurences pārkāpumu neesamība Pilnsabiedrības biedriem automātiski apliecina  iepriekš minēto pārkāpumu neesamību Pilnsabiedrībai.</w:t>
            </w:r>
          </w:p>
        </w:tc>
      </w:tr>
      <w:tr w:rsidR="008F7F1D" w:rsidRPr="006477F8" w:rsidTr="008F7F1D">
        <w:tc>
          <w:tcPr>
            <w:tcW w:w="1384" w:type="dxa"/>
          </w:tcPr>
          <w:p w:rsidR="008F7F1D"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8F7F1D" w:rsidRPr="00646402" w:rsidRDefault="00646402" w:rsidP="00646402">
            <w:pPr>
              <w:jc w:val="both"/>
              <w:rPr>
                <w:rFonts w:ascii="Times New Roman" w:hAnsi="Times New Roman" w:cs="Times New Roman"/>
                <w:color w:val="auto"/>
                <w:sz w:val="24"/>
                <w:szCs w:val="24"/>
              </w:rPr>
            </w:pPr>
            <w:r w:rsidRPr="00646402">
              <w:rPr>
                <w:rFonts w:ascii="Times New Roman" w:hAnsi="Times New Roman" w:cs="Times New Roman"/>
                <w:color w:val="auto"/>
                <w:sz w:val="24"/>
                <w:szCs w:val="24"/>
                <w:shd w:val="clear" w:color="auto" w:fill="FFFFFF"/>
              </w:rPr>
              <w:t>Ja piedāvājumu iesniedz piegādātāju apvienība, kura uz piedāvājuma iesniegšanas brīdi nav juridiski noformējusi savu sadarbību saskaņā ar Komerclikumu, tad 3.1. punkta apakšpunktos un 5.4-5.6. punktos minētos dokumentus ir jāiesniedz par katru piegādātāju apvienības biedru. Bet ja piegādātāju apvienība uz piedāvājuma iesniegšanas brīdi ir juridiski noformējusi savu sadarbību saskaņā ar Komerclikumu, tad </w:t>
            </w:r>
            <w:r w:rsidRPr="00646402">
              <w:rPr>
                <w:rFonts w:ascii="Times New Roman" w:hAnsi="Times New Roman" w:cs="Times New Roman"/>
                <w:color w:val="auto"/>
                <w:sz w:val="24"/>
                <w:szCs w:val="24"/>
              </w:rPr>
              <w:br/>
            </w:r>
            <w:r w:rsidRPr="00646402">
              <w:rPr>
                <w:rFonts w:ascii="Times New Roman" w:hAnsi="Times New Roman" w:cs="Times New Roman"/>
                <w:color w:val="auto"/>
                <w:sz w:val="24"/>
                <w:szCs w:val="24"/>
                <w:shd w:val="clear" w:color="auto" w:fill="FFFFFF"/>
              </w:rPr>
              <w:t>3.1. punkta apakšpunktos un 5.4-5.6. punktos minētos dokumentus ir jāiesniedz par pašu pretendentu jeb pilnsabiedrību un arī katru no pilnsabiedrības biedriem.</w:t>
            </w:r>
          </w:p>
        </w:tc>
      </w:tr>
    </w:tbl>
    <w:p w:rsidR="00E079A0" w:rsidRDefault="00E079A0"/>
    <w:sectPr w:rsidR="00E079A0" w:rsidSect="00E07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F1D"/>
    <w:rsid w:val="00176A97"/>
    <w:rsid w:val="002D2C56"/>
    <w:rsid w:val="0042451B"/>
    <w:rsid w:val="00646402"/>
    <w:rsid w:val="006477F8"/>
    <w:rsid w:val="008756DC"/>
    <w:rsid w:val="008F7F1D"/>
    <w:rsid w:val="00A25BD8"/>
    <w:rsid w:val="00BC2C9E"/>
    <w:rsid w:val="00E079A0"/>
    <w:rsid w:val="00F704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1D"/>
    <w:pPr>
      <w:widowControl w:val="0"/>
      <w:spacing w:after="0" w:line="240" w:lineRule="auto"/>
    </w:pPr>
    <w:rPr>
      <w:rFonts w:ascii="Courier New" w:eastAsia="Courier New" w:hAnsi="Courier New" w:cs="Courier New"/>
      <w:color w:val="000000"/>
      <w:sz w:val="24"/>
      <w:szCs w:val="24"/>
      <w:lang w:val="lv-LV" w:eastAsia="lv-LV" w:bidi="ar-SA"/>
    </w:rPr>
  </w:style>
  <w:style w:type="paragraph" w:styleId="Heading1">
    <w:name w:val="heading 1"/>
    <w:basedOn w:val="Normal"/>
    <w:next w:val="Normal"/>
    <w:link w:val="Heading1Char"/>
    <w:uiPriority w:val="9"/>
    <w:qFormat/>
    <w:rsid w:val="00BC2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C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2C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2C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C9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2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2C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C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C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C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C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C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C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C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C9E"/>
    <w:rPr>
      <w:b/>
      <w:bCs/>
      <w:color w:val="4F81BD" w:themeColor="accent1"/>
      <w:sz w:val="18"/>
      <w:szCs w:val="18"/>
    </w:rPr>
  </w:style>
  <w:style w:type="paragraph" w:styleId="Title">
    <w:name w:val="Title"/>
    <w:basedOn w:val="Normal"/>
    <w:next w:val="Normal"/>
    <w:link w:val="TitleChar"/>
    <w:uiPriority w:val="10"/>
    <w:qFormat/>
    <w:rsid w:val="00BC2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C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2C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2C9E"/>
    <w:rPr>
      <w:b/>
      <w:bCs/>
    </w:rPr>
  </w:style>
  <w:style w:type="character" w:styleId="Emphasis">
    <w:name w:val="Emphasis"/>
    <w:basedOn w:val="DefaultParagraphFont"/>
    <w:uiPriority w:val="20"/>
    <w:qFormat/>
    <w:rsid w:val="00BC2C9E"/>
    <w:rPr>
      <w:i/>
      <w:iCs/>
    </w:rPr>
  </w:style>
  <w:style w:type="paragraph" w:styleId="NoSpacing">
    <w:name w:val="No Spacing"/>
    <w:uiPriority w:val="1"/>
    <w:qFormat/>
    <w:rsid w:val="00BC2C9E"/>
    <w:pPr>
      <w:spacing w:after="0" w:line="240" w:lineRule="auto"/>
    </w:pPr>
  </w:style>
  <w:style w:type="paragraph" w:styleId="ListParagraph">
    <w:name w:val="List Paragraph"/>
    <w:basedOn w:val="Normal"/>
    <w:uiPriority w:val="34"/>
    <w:qFormat/>
    <w:rsid w:val="00BC2C9E"/>
    <w:pPr>
      <w:ind w:left="720"/>
      <w:contextualSpacing/>
    </w:pPr>
  </w:style>
  <w:style w:type="paragraph" w:styleId="Quote">
    <w:name w:val="Quote"/>
    <w:basedOn w:val="Normal"/>
    <w:next w:val="Normal"/>
    <w:link w:val="QuoteChar"/>
    <w:uiPriority w:val="29"/>
    <w:qFormat/>
    <w:rsid w:val="00BC2C9E"/>
    <w:rPr>
      <w:i/>
      <w:iCs/>
      <w:color w:val="000000" w:themeColor="text1"/>
    </w:rPr>
  </w:style>
  <w:style w:type="character" w:customStyle="1" w:styleId="QuoteChar">
    <w:name w:val="Quote Char"/>
    <w:basedOn w:val="DefaultParagraphFont"/>
    <w:link w:val="Quote"/>
    <w:uiPriority w:val="29"/>
    <w:rsid w:val="00BC2C9E"/>
    <w:rPr>
      <w:i/>
      <w:iCs/>
      <w:color w:val="000000" w:themeColor="text1"/>
    </w:rPr>
  </w:style>
  <w:style w:type="paragraph" w:styleId="IntenseQuote">
    <w:name w:val="Intense Quote"/>
    <w:basedOn w:val="Normal"/>
    <w:next w:val="Normal"/>
    <w:link w:val="IntenseQuoteChar"/>
    <w:uiPriority w:val="30"/>
    <w:qFormat/>
    <w:rsid w:val="00BC2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C9E"/>
    <w:rPr>
      <w:b/>
      <w:bCs/>
      <w:i/>
      <w:iCs/>
      <w:color w:val="4F81BD" w:themeColor="accent1"/>
    </w:rPr>
  </w:style>
  <w:style w:type="character" w:styleId="SubtleEmphasis">
    <w:name w:val="Subtle Emphasis"/>
    <w:basedOn w:val="DefaultParagraphFont"/>
    <w:uiPriority w:val="19"/>
    <w:qFormat/>
    <w:rsid w:val="00BC2C9E"/>
    <w:rPr>
      <w:i/>
      <w:iCs/>
      <w:color w:val="808080" w:themeColor="text1" w:themeTint="7F"/>
    </w:rPr>
  </w:style>
  <w:style w:type="character" w:styleId="IntenseEmphasis">
    <w:name w:val="Intense Emphasis"/>
    <w:basedOn w:val="DefaultParagraphFont"/>
    <w:uiPriority w:val="21"/>
    <w:qFormat/>
    <w:rsid w:val="00BC2C9E"/>
    <w:rPr>
      <w:b/>
      <w:bCs/>
      <w:i/>
      <w:iCs/>
      <w:color w:val="4F81BD" w:themeColor="accent1"/>
    </w:rPr>
  </w:style>
  <w:style w:type="character" w:styleId="SubtleReference">
    <w:name w:val="Subtle Reference"/>
    <w:basedOn w:val="DefaultParagraphFont"/>
    <w:uiPriority w:val="31"/>
    <w:qFormat/>
    <w:rsid w:val="00BC2C9E"/>
    <w:rPr>
      <w:smallCaps/>
      <w:color w:val="C0504D" w:themeColor="accent2"/>
      <w:u w:val="single"/>
    </w:rPr>
  </w:style>
  <w:style w:type="character" w:styleId="IntenseReference">
    <w:name w:val="Intense Reference"/>
    <w:basedOn w:val="DefaultParagraphFont"/>
    <w:uiPriority w:val="32"/>
    <w:qFormat/>
    <w:rsid w:val="00BC2C9E"/>
    <w:rPr>
      <w:b/>
      <w:bCs/>
      <w:smallCaps/>
      <w:color w:val="C0504D" w:themeColor="accent2"/>
      <w:spacing w:val="5"/>
      <w:u w:val="single"/>
    </w:rPr>
  </w:style>
  <w:style w:type="character" w:styleId="BookTitle">
    <w:name w:val="Book Title"/>
    <w:basedOn w:val="DefaultParagraphFont"/>
    <w:uiPriority w:val="33"/>
    <w:qFormat/>
    <w:rsid w:val="00BC2C9E"/>
    <w:rPr>
      <w:b/>
      <w:bCs/>
      <w:smallCaps/>
      <w:spacing w:val="5"/>
    </w:rPr>
  </w:style>
  <w:style w:type="paragraph" w:styleId="TOCHeading">
    <w:name w:val="TOC Heading"/>
    <w:basedOn w:val="Heading1"/>
    <w:next w:val="Normal"/>
    <w:uiPriority w:val="39"/>
    <w:semiHidden/>
    <w:unhideWhenUsed/>
    <w:qFormat/>
    <w:rsid w:val="00BC2C9E"/>
    <w:pPr>
      <w:outlineLvl w:val="9"/>
    </w:pPr>
  </w:style>
  <w:style w:type="table" w:styleId="TableGrid">
    <w:name w:val="Table Grid"/>
    <w:basedOn w:val="TableNormal"/>
    <w:uiPriority w:val="59"/>
    <w:rsid w:val="008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51B"/>
  </w:style>
</w:styles>
</file>

<file path=word/webSettings.xml><?xml version="1.0" encoding="utf-8"?>
<w:webSettings xmlns:r="http://schemas.openxmlformats.org/officeDocument/2006/relationships" xmlns:w="http://schemas.openxmlformats.org/wordprocessingml/2006/main">
  <w:divs>
    <w:div w:id="214168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1419</Words>
  <Characters>810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durbe</dc:creator>
  <cp:lastModifiedBy>durbe</cp:lastModifiedBy>
  <cp:revision>2</cp:revision>
  <dcterms:created xsi:type="dcterms:W3CDTF">2016-09-19T19:25:00Z</dcterms:created>
  <dcterms:modified xsi:type="dcterms:W3CDTF">2016-09-19T19:25:00Z</dcterms:modified>
</cp:coreProperties>
</file>