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1D" w:rsidRDefault="008F7F1D" w:rsidP="008F7F1D">
      <w:pPr>
        <w:rPr>
          <w:rFonts w:ascii="Times New Roman" w:hAnsi="Times New Roman" w:cs="Times New Roman"/>
        </w:rPr>
      </w:pPr>
      <w:r>
        <w:rPr>
          <w:rFonts w:ascii="Times New Roman" w:hAnsi="Times New Roman" w:cs="Times New Roman"/>
        </w:rPr>
        <w:t>IEPIRKUMA NOLIKUMA SKAIDROJUMI NR.1</w:t>
      </w:r>
    </w:p>
    <w:p w:rsidR="008F7F1D" w:rsidRDefault="008F7F1D" w:rsidP="008F7F1D">
      <w:pPr>
        <w:rPr>
          <w:rFonts w:ascii="Times New Roman" w:hAnsi="Times New Roman" w:cs="Times New Roman"/>
        </w:rPr>
      </w:pPr>
    </w:p>
    <w:p w:rsidR="008F7F1D" w:rsidRDefault="008F7F1D" w:rsidP="008F7F1D">
      <w:pPr>
        <w:rPr>
          <w:rFonts w:ascii="Times New Roman" w:hAnsi="Times New Roman" w:cs="Times New Roman"/>
        </w:rPr>
      </w:pPr>
      <w:r>
        <w:rPr>
          <w:rFonts w:ascii="Times New Roman" w:hAnsi="Times New Roman" w:cs="Times New Roman"/>
        </w:rPr>
        <w:t>Par iepirkuma „Pāvilostas ostas Ziemeļu un Dienvidu molu pagarināšanas būvdarbi” nolikuma skaidrojumiem</w:t>
      </w:r>
    </w:p>
    <w:p w:rsidR="008F7F1D" w:rsidRDefault="008F7F1D" w:rsidP="008F7F1D">
      <w:pPr>
        <w:rPr>
          <w:rFonts w:ascii="Times New Roman" w:hAnsi="Times New Roman" w:cs="Times New Roman"/>
        </w:rPr>
      </w:pPr>
    </w:p>
    <w:p w:rsidR="008F7F1D" w:rsidRDefault="008F7F1D" w:rsidP="008F7F1D">
      <w:pPr>
        <w:jc w:val="both"/>
        <w:rPr>
          <w:rFonts w:ascii="Times New Roman" w:hAnsi="Times New Roman" w:cs="Times New Roman"/>
        </w:rPr>
      </w:pPr>
      <w:r>
        <w:rPr>
          <w:rFonts w:ascii="Times New Roman" w:hAnsi="Times New Roman" w:cs="Times New Roman"/>
        </w:rPr>
        <w:t>Pāvilostas ostas pārvaldes (turpmāk – Pasūtītājs) iepirkuma „</w:t>
      </w:r>
      <w:r w:rsidRPr="00505FBC">
        <w:rPr>
          <w:rFonts w:ascii="Times New Roman" w:hAnsi="Times New Roman" w:cs="Times New Roman"/>
        </w:rPr>
        <w:t xml:space="preserve"> </w:t>
      </w:r>
      <w:r>
        <w:rPr>
          <w:rFonts w:ascii="Times New Roman" w:hAnsi="Times New Roman" w:cs="Times New Roman"/>
        </w:rPr>
        <w:t>Pāvilostas ostas Ziemeļu un Dienvidu molu pagarināšanas būvdarbi” (id. Nr. POP 2016-2) komisija saņēma ieinteresēto piegādātāju vēstules ar lūgumiem sniegt atbildes saistībā ar piedāvājuma sagatavošanu iepriekš minētā iepirkuma ietvaros.</w:t>
      </w:r>
    </w:p>
    <w:p w:rsidR="008F7F1D" w:rsidRDefault="008F7F1D" w:rsidP="008F7F1D">
      <w:pPr>
        <w:jc w:val="both"/>
        <w:rPr>
          <w:rFonts w:ascii="Times New Roman" w:hAnsi="Times New Roman" w:cs="Times New Roman"/>
        </w:rPr>
      </w:pPr>
    </w:p>
    <w:tbl>
      <w:tblPr>
        <w:tblStyle w:val="TableGrid"/>
        <w:tblW w:w="0" w:type="auto"/>
        <w:tblLook w:val="04A0"/>
      </w:tblPr>
      <w:tblGrid>
        <w:gridCol w:w="1384"/>
        <w:gridCol w:w="7138"/>
      </w:tblGrid>
      <w:tr w:rsidR="008F7F1D" w:rsidRPr="008F7F1D" w:rsidTr="008F7F1D">
        <w:tc>
          <w:tcPr>
            <w:tcW w:w="1384" w:type="dxa"/>
          </w:tcPr>
          <w:p w:rsidR="008F7F1D" w:rsidRPr="008F7F1D" w:rsidRDefault="008F7F1D">
            <w:pPr>
              <w:rPr>
                <w:rFonts w:ascii="Times New Roman" w:hAnsi="Times New Roman" w:cs="Times New Roman"/>
                <w:sz w:val="24"/>
                <w:szCs w:val="24"/>
              </w:rPr>
            </w:pPr>
            <w:r w:rsidRPr="008F7F1D">
              <w:rPr>
                <w:rFonts w:ascii="Times New Roman" w:hAnsi="Times New Roman" w:cs="Times New Roman"/>
                <w:sz w:val="24"/>
                <w:szCs w:val="24"/>
              </w:rPr>
              <w:t>1.jautājums</w:t>
            </w:r>
          </w:p>
        </w:tc>
        <w:tc>
          <w:tcPr>
            <w:tcW w:w="7138" w:type="dxa"/>
          </w:tcPr>
          <w:p w:rsidR="008F7F1D" w:rsidRDefault="008F7F1D">
            <w:pPr>
              <w:rPr>
                <w:rFonts w:ascii="Times New Roman" w:hAnsi="Times New Roman" w:cs="Times New Roman"/>
                <w:sz w:val="24"/>
                <w:szCs w:val="24"/>
              </w:rPr>
            </w:pPr>
            <w:r>
              <w:rPr>
                <w:rFonts w:ascii="Times New Roman" w:hAnsi="Times New Roman" w:cs="Times New Roman"/>
                <w:sz w:val="24"/>
                <w:szCs w:val="24"/>
              </w:rPr>
              <w:t>Jautājums</w:t>
            </w:r>
          </w:p>
          <w:p w:rsidR="008F7F1D" w:rsidRDefault="008F7F1D" w:rsidP="008F7F1D">
            <w:pPr>
              <w:rPr>
                <w:rFonts w:ascii="Times New Roman" w:hAnsi="Times New Roman" w:cs="Times New Roman"/>
              </w:rPr>
            </w:pPr>
            <w:r>
              <w:rPr>
                <w:rFonts w:ascii="Times New Roman" w:hAnsi="Times New Roman" w:cs="Times New Roman"/>
                <w:sz w:val="24"/>
                <w:szCs w:val="24"/>
              </w:rPr>
              <w:t>Saskaņā ar atklāta konkursa ”</w:t>
            </w:r>
            <w:r>
              <w:rPr>
                <w:rFonts w:ascii="Times New Roman" w:hAnsi="Times New Roman" w:cs="Times New Roman"/>
              </w:rPr>
              <w:t>Pāvilostas ostas Ziemeļu un Dienvidu molu pagarināšanas būvdarbi” nolikuma 4.5 punkru- piedāvājumā jaīekļauj 5, 6., un 7.punktā norādītie dokumenti norādītajā secībā. Tā kā nolikuma 5.punktā netiek pieprasītas  Sodu reģistra izziņas un Konkurences padomes izzīņasm kurās  norādītas 3.1.1. un 3.1.3. punktos, lūdzam precizēt vai pretendenta piedāvājumā iepriekš minētās izziņas ir iekļaujamas?</w:t>
            </w:r>
          </w:p>
          <w:p w:rsidR="008F7F1D" w:rsidRPr="008F7F1D" w:rsidRDefault="008F7F1D" w:rsidP="008F7F1D">
            <w:pPr>
              <w:rPr>
                <w:rFonts w:ascii="Times New Roman" w:hAnsi="Times New Roman" w:cs="Times New Roman"/>
                <w:sz w:val="24"/>
                <w:szCs w:val="24"/>
              </w:rPr>
            </w:pPr>
            <w:r>
              <w:rPr>
                <w:rFonts w:ascii="Times New Roman" w:hAnsi="Times New Roman" w:cs="Times New Roman"/>
              </w:rPr>
              <w:t>Ka ot iekļaujamas, tad kurā vietā un kādā secībā?</w:t>
            </w:r>
          </w:p>
        </w:tc>
      </w:tr>
      <w:tr w:rsidR="008F7F1D" w:rsidRPr="008F7F1D" w:rsidTr="008F7F1D">
        <w:tc>
          <w:tcPr>
            <w:tcW w:w="1384" w:type="dxa"/>
          </w:tcPr>
          <w:p w:rsidR="008F7F1D" w:rsidRPr="008F7F1D" w:rsidRDefault="008F7F1D">
            <w:pPr>
              <w:rPr>
                <w:rFonts w:ascii="Times New Roman" w:hAnsi="Times New Roman" w:cs="Times New Roman"/>
                <w:sz w:val="24"/>
                <w:szCs w:val="24"/>
              </w:rPr>
            </w:pPr>
            <w:r>
              <w:rPr>
                <w:rFonts w:ascii="Times New Roman" w:hAnsi="Times New Roman" w:cs="Times New Roman"/>
                <w:sz w:val="24"/>
                <w:szCs w:val="24"/>
              </w:rPr>
              <w:t>Atbilde</w:t>
            </w:r>
          </w:p>
        </w:tc>
        <w:tc>
          <w:tcPr>
            <w:tcW w:w="7138" w:type="dxa"/>
          </w:tcPr>
          <w:p w:rsidR="008F7F1D" w:rsidRPr="008F7F1D" w:rsidRDefault="008F7F1D">
            <w:pPr>
              <w:rPr>
                <w:rFonts w:ascii="Times New Roman" w:hAnsi="Times New Roman" w:cs="Times New Roman"/>
                <w:sz w:val="24"/>
                <w:szCs w:val="24"/>
              </w:rPr>
            </w:pPr>
            <w:r w:rsidRPr="0042451B">
              <w:rPr>
                <w:rFonts w:ascii="Times New Roman" w:hAnsi="Times New Roman" w:cs="Times New Roman"/>
                <w:sz w:val="24"/>
                <w:szCs w:val="24"/>
              </w:rPr>
              <w:t>Jā</w:t>
            </w:r>
            <w:r w:rsidR="0042451B">
              <w:rPr>
                <w:rFonts w:ascii="Times New Roman" w:hAnsi="Times New Roman" w:cs="Times New Roman"/>
                <w:sz w:val="24"/>
                <w:szCs w:val="24"/>
              </w:rPr>
              <w:t>,</w:t>
            </w:r>
            <w:r w:rsidRPr="0042451B">
              <w:rPr>
                <w:rFonts w:ascii="Times New Roman" w:hAnsi="Times New Roman" w:cs="Times New Roman"/>
                <w:sz w:val="24"/>
                <w:szCs w:val="24"/>
              </w:rPr>
              <w:t xml:space="preserve"> pretendentam šis izziņas ir jāiekkļauj piedāvājumā pie</w:t>
            </w:r>
            <w:r w:rsidR="0042451B" w:rsidRPr="0042451B">
              <w:rPr>
                <w:rFonts w:ascii="Times New Roman" w:hAnsi="Times New Roman" w:cs="Times New Roman"/>
                <w:sz w:val="24"/>
                <w:szCs w:val="24"/>
              </w:rPr>
              <w:t xml:space="preserve"> Pretendenta atlases dokumentiem pilnīgi vienalga kādā secībā</w:t>
            </w:r>
            <w:r w:rsidR="0042451B">
              <w:rPr>
                <w:sz w:val="24"/>
                <w:szCs w:val="24"/>
              </w:rPr>
              <w:t>.</w:t>
            </w:r>
          </w:p>
        </w:tc>
      </w:tr>
      <w:tr w:rsidR="008F7F1D" w:rsidRPr="008F7F1D" w:rsidTr="008F7F1D">
        <w:tc>
          <w:tcPr>
            <w:tcW w:w="1384" w:type="dxa"/>
          </w:tcPr>
          <w:p w:rsidR="008F7F1D" w:rsidRPr="008F7F1D" w:rsidRDefault="0042451B">
            <w:pPr>
              <w:rPr>
                <w:rFonts w:ascii="Times New Roman" w:hAnsi="Times New Roman" w:cs="Times New Roman"/>
                <w:sz w:val="24"/>
                <w:szCs w:val="24"/>
              </w:rPr>
            </w:pPr>
            <w:r>
              <w:rPr>
                <w:rFonts w:ascii="Times New Roman" w:hAnsi="Times New Roman" w:cs="Times New Roman"/>
                <w:sz w:val="24"/>
                <w:szCs w:val="24"/>
              </w:rPr>
              <w:t>2.jautājums</w:t>
            </w:r>
          </w:p>
        </w:tc>
        <w:tc>
          <w:tcPr>
            <w:tcW w:w="7138" w:type="dxa"/>
          </w:tcPr>
          <w:p w:rsidR="008F7F1D" w:rsidRPr="008F7F1D" w:rsidRDefault="0042451B">
            <w:pPr>
              <w:rPr>
                <w:rFonts w:ascii="Times New Roman" w:hAnsi="Times New Roman" w:cs="Times New Roman"/>
                <w:sz w:val="24"/>
                <w:szCs w:val="24"/>
              </w:rPr>
            </w:pPr>
            <w:r>
              <w:rPr>
                <w:rFonts w:ascii="Times New Roman" w:hAnsi="Times New Roman" w:cs="Times New Roman"/>
                <w:sz w:val="24"/>
                <w:szCs w:val="24"/>
              </w:rPr>
              <w:t>Lūdzam precizēt konkursa nolikumā pielikumā nr.3 kolonna nr.5 pieprasīto informāciju par speciālista profesionālo pieredzi- kāda veida informācijas par speciālista profesionālo pieredzi jānorāda.</w:t>
            </w:r>
          </w:p>
        </w:tc>
      </w:tr>
      <w:tr w:rsidR="008F7F1D" w:rsidRPr="008F7F1D" w:rsidTr="008F7F1D">
        <w:tc>
          <w:tcPr>
            <w:tcW w:w="1384" w:type="dxa"/>
          </w:tcPr>
          <w:p w:rsidR="008F7F1D" w:rsidRPr="008F7F1D" w:rsidRDefault="0042451B">
            <w:pPr>
              <w:rPr>
                <w:rFonts w:ascii="Times New Roman" w:hAnsi="Times New Roman" w:cs="Times New Roman"/>
                <w:sz w:val="24"/>
                <w:szCs w:val="24"/>
              </w:rPr>
            </w:pPr>
            <w:r>
              <w:rPr>
                <w:rFonts w:ascii="Times New Roman" w:hAnsi="Times New Roman" w:cs="Times New Roman"/>
                <w:sz w:val="24"/>
                <w:szCs w:val="24"/>
              </w:rPr>
              <w:t>Atbilde</w:t>
            </w:r>
          </w:p>
        </w:tc>
        <w:tc>
          <w:tcPr>
            <w:tcW w:w="7138" w:type="dxa"/>
          </w:tcPr>
          <w:p w:rsidR="0042451B" w:rsidRPr="0042451B" w:rsidRDefault="0042451B" w:rsidP="0042451B">
            <w:pPr>
              <w:widowControl/>
              <w:jc w:val="both"/>
              <w:rPr>
                <w:rFonts w:ascii="Times New Roman" w:hAnsi="Times New Roman" w:cs="Times New Roman"/>
                <w:sz w:val="24"/>
                <w:szCs w:val="24"/>
              </w:rPr>
            </w:pPr>
            <w:r>
              <w:rPr>
                <w:rFonts w:ascii="Times New Roman" w:hAnsi="Times New Roman" w:cs="Times New Roman"/>
                <w:sz w:val="24"/>
                <w:szCs w:val="24"/>
              </w:rPr>
              <w:t>P</w:t>
            </w:r>
            <w:r w:rsidRPr="0042451B">
              <w:rPr>
                <w:rFonts w:ascii="Times New Roman" w:hAnsi="Times New Roman" w:cs="Times New Roman"/>
                <w:sz w:val="24"/>
                <w:szCs w:val="24"/>
              </w:rPr>
              <w:t>ēdējos 5 (piecos)</w:t>
            </w:r>
            <w:r>
              <w:rPr>
                <w:rFonts w:ascii="Times New Roman" w:hAnsi="Times New Roman" w:cs="Times New Roman"/>
                <w:sz w:val="24"/>
                <w:szCs w:val="24"/>
              </w:rPr>
              <w:t xml:space="preserve"> gados vadīto</w:t>
            </w:r>
            <w:r w:rsidRPr="0042451B">
              <w:rPr>
                <w:rFonts w:ascii="Times New Roman" w:hAnsi="Times New Roman" w:cs="Times New Roman"/>
                <w:sz w:val="24"/>
                <w:szCs w:val="24"/>
              </w:rPr>
              <w:t xml:space="preserve"> hidrotehnisko būvju, vai tiltu vai viadukta</w:t>
            </w:r>
            <w:r>
              <w:rPr>
                <w:rFonts w:ascii="Times New Roman" w:hAnsi="Times New Roman" w:cs="Times New Roman"/>
                <w:sz w:val="24"/>
                <w:szCs w:val="24"/>
              </w:rPr>
              <w:t xml:space="preserve"> būvdarbu, kuri nodoti ekspluatācijā un  </w:t>
            </w:r>
            <w:r w:rsidRPr="0042451B">
              <w:rPr>
                <w:rFonts w:ascii="Times New Roman" w:hAnsi="Times New Roman" w:cs="Times New Roman"/>
                <w:sz w:val="24"/>
                <w:szCs w:val="24"/>
              </w:rPr>
              <w:t>kur visu būvju kopējā būvdarbu līgumcena nav mazāka par piedāvātās līgumcenas divkāršu apmēru</w:t>
            </w:r>
            <w:r>
              <w:rPr>
                <w:rFonts w:ascii="Times New Roman" w:hAnsi="Times New Roman" w:cs="Times New Roman"/>
                <w:sz w:val="24"/>
                <w:szCs w:val="24"/>
              </w:rPr>
              <w:t xml:space="preserve">,  </w:t>
            </w:r>
            <w:r w:rsidRPr="0042451B">
              <w:rPr>
                <w:rFonts w:ascii="Times New Roman" w:hAnsi="Times New Roman" w:cs="Times New Roman"/>
                <w:b/>
                <w:sz w:val="24"/>
                <w:szCs w:val="24"/>
              </w:rPr>
              <w:t>pasūtītāju nosaukumi, objektu nosaukumi, izbūves gadi līgumu summas</w:t>
            </w:r>
            <w:r w:rsidRPr="0042451B">
              <w:rPr>
                <w:rFonts w:ascii="Times New Roman" w:hAnsi="Times New Roman" w:cs="Times New Roman"/>
                <w:sz w:val="24"/>
                <w:szCs w:val="24"/>
              </w:rPr>
              <w:t xml:space="preserve">. </w:t>
            </w:r>
          </w:p>
          <w:p w:rsidR="008F7F1D" w:rsidRPr="008F7F1D" w:rsidRDefault="008F7F1D">
            <w:pPr>
              <w:rPr>
                <w:rFonts w:ascii="Times New Roman" w:hAnsi="Times New Roman" w:cs="Times New Roman"/>
                <w:sz w:val="24"/>
                <w:szCs w:val="24"/>
              </w:rPr>
            </w:pPr>
          </w:p>
        </w:tc>
      </w:tr>
      <w:tr w:rsidR="0042451B" w:rsidRPr="008F7F1D" w:rsidTr="008F7F1D">
        <w:tc>
          <w:tcPr>
            <w:tcW w:w="1384" w:type="dxa"/>
          </w:tcPr>
          <w:p w:rsidR="0042451B" w:rsidRPr="008F7F1D" w:rsidRDefault="0042451B">
            <w:pPr>
              <w:rPr>
                <w:rFonts w:ascii="Times New Roman" w:hAnsi="Times New Roman" w:cs="Times New Roman"/>
              </w:rPr>
            </w:pPr>
            <w:r>
              <w:rPr>
                <w:rFonts w:ascii="Times New Roman" w:hAnsi="Times New Roman" w:cs="Times New Roman"/>
              </w:rPr>
              <w:t>3.jautājums</w:t>
            </w:r>
          </w:p>
        </w:tc>
        <w:tc>
          <w:tcPr>
            <w:tcW w:w="7138" w:type="dxa"/>
          </w:tcPr>
          <w:p w:rsidR="0042451B" w:rsidRPr="0042451B" w:rsidRDefault="0042451B">
            <w:pPr>
              <w:rPr>
                <w:rFonts w:ascii="Times New Roman" w:hAnsi="Times New Roman" w:cs="Times New Roman"/>
                <w:color w:val="auto"/>
                <w:sz w:val="24"/>
                <w:szCs w:val="24"/>
              </w:rPr>
            </w:pPr>
            <w:r w:rsidRPr="0042451B">
              <w:rPr>
                <w:rFonts w:ascii="Times New Roman" w:hAnsi="Times New Roman" w:cs="Times New Roman"/>
                <w:color w:val="auto"/>
                <w:sz w:val="24"/>
                <w:szCs w:val="24"/>
                <w:shd w:val="clear" w:color="auto" w:fill="FFFFFF"/>
              </w:rPr>
              <w:t>Vai konkursam drīkst piedāvāt būvdarbu vadītāju</w:t>
            </w:r>
            <w:r w:rsidRPr="0042451B">
              <w:rPr>
                <w:rStyle w:val="apple-converted-space"/>
                <w:rFonts w:ascii="Times New Roman" w:hAnsi="Times New Roman" w:cs="Times New Roman"/>
                <w:color w:val="auto"/>
                <w:sz w:val="24"/>
                <w:szCs w:val="24"/>
                <w:shd w:val="clear" w:color="auto" w:fill="FFFFFF"/>
              </w:rPr>
              <w:t> </w:t>
            </w:r>
            <w:r w:rsidRPr="0042451B">
              <w:rPr>
                <w:rFonts w:ascii="Times New Roman" w:hAnsi="Times New Roman" w:cs="Times New Roman"/>
                <w:color w:val="auto"/>
                <w:sz w:val="24"/>
                <w:szCs w:val="24"/>
                <w:u w:val="single"/>
                <w:shd w:val="clear" w:color="auto" w:fill="FFFFFF"/>
              </w:rPr>
              <w:t>ar sertifikātu ceļu un tiltu būvniecībā, bet ar atbilstošu pieredzi</w:t>
            </w:r>
            <w:r w:rsidRPr="0042451B">
              <w:rPr>
                <w:rStyle w:val="apple-converted-space"/>
                <w:rFonts w:ascii="Times New Roman" w:hAnsi="Times New Roman" w:cs="Times New Roman"/>
                <w:color w:val="auto"/>
                <w:sz w:val="24"/>
                <w:szCs w:val="24"/>
                <w:shd w:val="clear" w:color="auto" w:fill="FFFFFF"/>
              </w:rPr>
              <w:t> </w:t>
            </w:r>
            <w:r w:rsidRPr="0042451B">
              <w:rPr>
                <w:rFonts w:ascii="Times New Roman" w:hAnsi="Times New Roman" w:cs="Times New Roman"/>
                <w:color w:val="auto"/>
                <w:sz w:val="24"/>
                <w:szCs w:val="24"/>
                <w:shd w:val="clear" w:color="auto" w:fill="FFFFFF"/>
              </w:rPr>
              <w:t>kā tiek prasīts Nolikuma punktā5.8.2., vai tikai būvdarbu vadītāju ar</w:t>
            </w:r>
            <w:r w:rsidRPr="0042451B">
              <w:rPr>
                <w:rStyle w:val="apple-converted-space"/>
                <w:rFonts w:ascii="Times New Roman" w:hAnsi="Times New Roman" w:cs="Times New Roman"/>
                <w:color w:val="auto"/>
                <w:sz w:val="24"/>
                <w:szCs w:val="24"/>
                <w:shd w:val="clear" w:color="auto" w:fill="FFFFFF"/>
              </w:rPr>
              <w:t> </w:t>
            </w:r>
            <w:r w:rsidRPr="0042451B">
              <w:rPr>
                <w:rFonts w:ascii="Times New Roman" w:hAnsi="Times New Roman" w:cs="Times New Roman"/>
                <w:color w:val="auto"/>
                <w:sz w:val="24"/>
                <w:szCs w:val="24"/>
                <w:u w:val="single"/>
                <w:shd w:val="clear" w:color="auto" w:fill="FFFFFF"/>
              </w:rPr>
              <w:t>hidrobūvniecības sertifikātu</w:t>
            </w:r>
            <w:r w:rsidRPr="0042451B">
              <w:rPr>
                <w:rFonts w:ascii="Times New Roman" w:hAnsi="Times New Roman" w:cs="Times New Roman"/>
                <w:color w:val="auto"/>
                <w:sz w:val="24"/>
                <w:szCs w:val="24"/>
                <w:shd w:val="clear" w:color="auto" w:fill="FFFFFF"/>
              </w:rPr>
              <w:t>?</w:t>
            </w:r>
          </w:p>
        </w:tc>
      </w:tr>
      <w:tr w:rsidR="0042451B" w:rsidRPr="008F7F1D" w:rsidTr="008F7F1D">
        <w:tc>
          <w:tcPr>
            <w:tcW w:w="1384" w:type="dxa"/>
          </w:tcPr>
          <w:p w:rsidR="0042451B" w:rsidRDefault="0042451B">
            <w:pPr>
              <w:rPr>
                <w:rFonts w:ascii="Times New Roman" w:hAnsi="Times New Roman" w:cs="Times New Roman"/>
              </w:rPr>
            </w:pPr>
            <w:r>
              <w:rPr>
                <w:rFonts w:ascii="Times New Roman" w:hAnsi="Times New Roman" w:cs="Times New Roman"/>
              </w:rPr>
              <w:t>Atbilde</w:t>
            </w:r>
          </w:p>
        </w:tc>
        <w:tc>
          <w:tcPr>
            <w:tcW w:w="7138" w:type="dxa"/>
          </w:tcPr>
          <w:p w:rsidR="0042451B" w:rsidRPr="0042451B" w:rsidRDefault="0042451B">
            <w:pPr>
              <w:rPr>
                <w:rFonts w:ascii="Times New Roman" w:hAnsi="Times New Roman" w:cs="Times New Roman"/>
                <w:color w:val="1F497D"/>
                <w:sz w:val="24"/>
                <w:szCs w:val="24"/>
                <w:shd w:val="clear" w:color="auto" w:fill="FFFFFF"/>
              </w:rPr>
            </w:pPr>
            <w:r w:rsidRPr="0042451B">
              <w:rPr>
                <w:rFonts w:ascii="Times New Roman" w:hAnsi="Times New Roman" w:cs="Times New Roman"/>
                <w:color w:val="1F497D"/>
                <w:sz w:val="24"/>
                <w:szCs w:val="24"/>
                <w:shd w:val="clear" w:color="auto" w:fill="FFFFFF"/>
              </w:rPr>
              <w:t>Atbildīgajam būvdarbu vadītājam jābūt ar spēkā esošu Latvijas Jūrniecībasa savienības sertificēšanas centra izsniegtu sertifikātu jūras hidrotehnisko būvju būvdarbu vadīšanā</w:t>
            </w:r>
          </w:p>
        </w:tc>
      </w:tr>
    </w:tbl>
    <w:p w:rsidR="00E079A0" w:rsidRDefault="00E079A0"/>
    <w:sectPr w:rsidR="00E079A0" w:rsidSect="00E079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3258"/>
    <w:multiLevelType w:val="multilevel"/>
    <w:tmpl w:val="AAA874D2"/>
    <w:lvl w:ilvl="0">
      <w:start w:val="1"/>
      <w:numFmt w:val="decimal"/>
      <w:lvlText w:val="%1."/>
      <w:lvlJc w:val="left"/>
      <w:pPr>
        <w:ind w:left="720" w:hanging="360"/>
      </w:pPr>
      <w:rPr>
        <w:rFonts w:hint="default"/>
        <w:b/>
        <w:sz w:val="24"/>
        <w:szCs w:val="24"/>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F1D"/>
    <w:rsid w:val="002D2C56"/>
    <w:rsid w:val="0042451B"/>
    <w:rsid w:val="008F7F1D"/>
    <w:rsid w:val="00BC2C9E"/>
    <w:rsid w:val="00E079A0"/>
    <w:rsid w:val="00F704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F1D"/>
    <w:pPr>
      <w:widowControl w:val="0"/>
      <w:spacing w:after="0" w:line="240" w:lineRule="auto"/>
    </w:pPr>
    <w:rPr>
      <w:rFonts w:ascii="Courier New" w:eastAsia="Courier New" w:hAnsi="Courier New" w:cs="Courier New"/>
      <w:color w:val="000000"/>
      <w:sz w:val="24"/>
      <w:szCs w:val="24"/>
      <w:lang w:val="lv-LV" w:eastAsia="lv-LV" w:bidi="ar-SA"/>
    </w:rPr>
  </w:style>
  <w:style w:type="paragraph" w:styleId="Heading1">
    <w:name w:val="heading 1"/>
    <w:basedOn w:val="Normal"/>
    <w:next w:val="Normal"/>
    <w:link w:val="Heading1Char"/>
    <w:uiPriority w:val="9"/>
    <w:qFormat/>
    <w:rsid w:val="00BC2C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2C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C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2C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2C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2C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2C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2C9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2C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2C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2C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2C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2C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2C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C2C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C2C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C2C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C2C9E"/>
    <w:rPr>
      <w:b/>
      <w:bCs/>
      <w:color w:val="4F81BD" w:themeColor="accent1"/>
      <w:sz w:val="18"/>
      <w:szCs w:val="18"/>
    </w:rPr>
  </w:style>
  <w:style w:type="paragraph" w:styleId="Title">
    <w:name w:val="Title"/>
    <w:basedOn w:val="Normal"/>
    <w:next w:val="Normal"/>
    <w:link w:val="TitleChar"/>
    <w:uiPriority w:val="10"/>
    <w:qFormat/>
    <w:rsid w:val="00BC2C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C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2C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C2C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2C9E"/>
    <w:rPr>
      <w:b/>
      <w:bCs/>
    </w:rPr>
  </w:style>
  <w:style w:type="character" w:styleId="Emphasis">
    <w:name w:val="Emphasis"/>
    <w:basedOn w:val="DefaultParagraphFont"/>
    <w:uiPriority w:val="20"/>
    <w:qFormat/>
    <w:rsid w:val="00BC2C9E"/>
    <w:rPr>
      <w:i/>
      <w:iCs/>
    </w:rPr>
  </w:style>
  <w:style w:type="paragraph" w:styleId="NoSpacing">
    <w:name w:val="No Spacing"/>
    <w:uiPriority w:val="1"/>
    <w:qFormat/>
    <w:rsid w:val="00BC2C9E"/>
    <w:pPr>
      <w:spacing w:after="0" w:line="240" w:lineRule="auto"/>
    </w:pPr>
  </w:style>
  <w:style w:type="paragraph" w:styleId="ListParagraph">
    <w:name w:val="List Paragraph"/>
    <w:basedOn w:val="Normal"/>
    <w:uiPriority w:val="34"/>
    <w:qFormat/>
    <w:rsid w:val="00BC2C9E"/>
    <w:pPr>
      <w:ind w:left="720"/>
      <w:contextualSpacing/>
    </w:pPr>
  </w:style>
  <w:style w:type="paragraph" w:styleId="Quote">
    <w:name w:val="Quote"/>
    <w:basedOn w:val="Normal"/>
    <w:next w:val="Normal"/>
    <w:link w:val="QuoteChar"/>
    <w:uiPriority w:val="29"/>
    <w:qFormat/>
    <w:rsid w:val="00BC2C9E"/>
    <w:rPr>
      <w:i/>
      <w:iCs/>
      <w:color w:val="000000" w:themeColor="text1"/>
    </w:rPr>
  </w:style>
  <w:style w:type="character" w:customStyle="1" w:styleId="QuoteChar">
    <w:name w:val="Quote Char"/>
    <w:basedOn w:val="DefaultParagraphFont"/>
    <w:link w:val="Quote"/>
    <w:uiPriority w:val="29"/>
    <w:rsid w:val="00BC2C9E"/>
    <w:rPr>
      <w:i/>
      <w:iCs/>
      <w:color w:val="000000" w:themeColor="text1"/>
    </w:rPr>
  </w:style>
  <w:style w:type="paragraph" w:styleId="IntenseQuote">
    <w:name w:val="Intense Quote"/>
    <w:basedOn w:val="Normal"/>
    <w:next w:val="Normal"/>
    <w:link w:val="IntenseQuoteChar"/>
    <w:uiPriority w:val="30"/>
    <w:qFormat/>
    <w:rsid w:val="00BC2C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C9E"/>
    <w:rPr>
      <w:b/>
      <w:bCs/>
      <w:i/>
      <w:iCs/>
      <w:color w:val="4F81BD" w:themeColor="accent1"/>
    </w:rPr>
  </w:style>
  <w:style w:type="character" w:styleId="SubtleEmphasis">
    <w:name w:val="Subtle Emphasis"/>
    <w:basedOn w:val="DefaultParagraphFont"/>
    <w:uiPriority w:val="19"/>
    <w:qFormat/>
    <w:rsid w:val="00BC2C9E"/>
    <w:rPr>
      <w:i/>
      <w:iCs/>
      <w:color w:val="808080" w:themeColor="text1" w:themeTint="7F"/>
    </w:rPr>
  </w:style>
  <w:style w:type="character" w:styleId="IntenseEmphasis">
    <w:name w:val="Intense Emphasis"/>
    <w:basedOn w:val="DefaultParagraphFont"/>
    <w:uiPriority w:val="21"/>
    <w:qFormat/>
    <w:rsid w:val="00BC2C9E"/>
    <w:rPr>
      <w:b/>
      <w:bCs/>
      <w:i/>
      <w:iCs/>
      <w:color w:val="4F81BD" w:themeColor="accent1"/>
    </w:rPr>
  </w:style>
  <w:style w:type="character" w:styleId="SubtleReference">
    <w:name w:val="Subtle Reference"/>
    <w:basedOn w:val="DefaultParagraphFont"/>
    <w:uiPriority w:val="31"/>
    <w:qFormat/>
    <w:rsid w:val="00BC2C9E"/>
    <w:rPr>
      <w:smallCaps/>
      <w:color w:val="C0504D" w:themeColor="accent2"/>
      <w:u w:val="single"/>
    </w:rPr>
  </w:style>
  <w:style w:type="character" w:styleId="IntenseReference">
    <w:name w:val="Intense Reference"/>
    <w:basedOn w:val="DefaultParagraphFont"/>
    <w:uiPriority w:val="32"/>
    <w:qFormat/>
    <w:rsid w:val="00BC2C9E"/>
    <w:rPr>
      <w:b/>
      <w:bCs/>
      <w:smallCaps/>
      <w:color w:val="C0504D" w:themeColor="accent2"/>
      <w:spacing w:val="5"/>
      <w:u w:val="single"/>
    </w:rPr>
  </w:style>
  <w:style w:type="character" w:styleId="BookTitle">
    <w:name w:val="Book Title"/>
    <w:basedOn w:val="DefaultParagraphFont"/>
    <w:uiPriority w:val="33"/>
    <w:qFormat/>
    <w:rsid w:val="00BC2C9E"/>
    <w:rPr>
      <w:b/>
      <w:bCs/>
      <w:smallCaps/>
      <w:spacing w:val="5"/>
    </w:rPr>
  </w:style>
  <w:style w:type="paragraph" w:styleId="TOCHeading">
    <w:name w:val="TOC Heading"/>
    <w:basedOn w:val="Heading1"/>
    <w:next w:val="Normal"/>
    <w:uiPriority w:val="39"/>
    <w:semiHidden/>
    <w:unhideWhenUsed/>
    <w:qFormat/>
    <w:rsid w:val="00BC2C9E"/>
    <w:pPr>
      <w:outlineLvl w:val="9"/>
    </w:pPr>
  </w:style>
  <w:style w:type="table" w:styleId="TableGrid">
    <w:name w:val="Table Grid"/>
    <w:basedOn w:val="TableNormal"/>
    <w:uiPriority w:val="59"/>
    <w:rsid w:val="008F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45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1262</Words>
  <Characters>720</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durbe</dc:creator>
  <cp:lastModifiedBy>durbe</cp:lastModifiedBy>
  <cp:revision>1</cp:revision>
  <dcterms:created xsi:type="dcterms:W3CDTF">2016-09-15T04:06:00Z</dcterms:created>
  <dcterms:modified xsi:type="dcterms:W3CDTF">2016-09-15T04:26:00Z</dcterms:modified>
</cp:coreProperties>
</file>