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392" w:rsidRDefault="00534392" w:rsidP="00534392">
      <w:pPr>
        <w:rPr>
          <w:rFonts w:ascii="Times New Roman" w:hAnsi="Times New Roman" w:cs="Times New Roman"/>
        </w:rPr>
      </w:pPr>
      <w:r>
        <w:rPr>
          <w:rFonts w:ascii="Times New Roman" w:hAnsi="Times New Roman" w:cs="Times New Roman"/>
        </w:rPr>
        <w:t>IEP</w:t>
      </w:r>
      <w:r w:rsidR="00235077">
        <w:rPr>
          <w:rFonts w:ascii="Times New Roman" w:hAnsi="Times New Roman" w:cs="Times New Roman"/>
        </w:rPr>
        <w:t>IRKUMA NOLIKUMA SKAIDROJUMI NR.1</w:t>
      </w:r>
    </w:p>
    <w:p w:rsidR="00534392" w:rsidRDefault="00534392" w:rsidP="00534392">
      <w:pPr>
        <w:rPr>
          <w:rFonts w:ascii="Times New Roman" w:hAnsi="Times New Roman" w:cs="Times New Roman"/>
        </w:rPr>
      </w:pPr>
    </w:p>
    <w:p w:rsidR="00534392" w:rsidRDefault="00534392" w:rsidP="00534392">
      <w:pPr>
        <w:rPr>
          <w:rFonts w:ascii="Times New Roman" w:hAnsi="Times New Roman" w:cs="Times New Roman"/>
        </w:rPr>
      </w:pPr>
      <w:r>
        <w:rPr>
          <w:rFonts w:ascii="Times New Roman" w:hAnsi="Times New Roman" w:cs="Times New Roman"/>
        </w:rPr>
        <w:t>Par iepirkuma „</w:t>
      </w:r>
      <w:r w:rsidR="00505FBC">
        <w:rPr>
          <w:rFonts w:ascii="Times New Roman" w:hAnsi="Times New Roman" w:cs="Times New Roman"/>
        </w:rPr>
        <w:t>Pāvilostas ostas Ziemeļu un Dienvidu molu pagarināšanas būvprojekta izstrāde</w:t>
      </w:r>
      <w:r>
        <w:rPr>
          <w:rFonts w:ascii="Times New Roman" w:hAnsi="Times New Roman" w:cs="Times New Roman"/>
        </w:rPr>
        <w:t>” nolikuma skaidrojumiem</w:t>
      </w:r>
    </w:p>
    <w:p w:rsidR="00534392" w:rsidRDefault="00534392" w:rsidP="00534392">
      <w:pPr>
        <w:rPr>
          <w:rFonts w:ascii="Times New Roman" w:hAnsi="Times New Roman" w:cs="Times New Roman"/>
        </w:rPr>
      </w:pPr>
    </w:p>
    <w:p w:rsidR="00534392" w:rsidRDefault="00505FBC" w:rsidP="00534392">
      <w:pPr>
        <w:jc w:val="both"/>
        <w:rPr>
          <w:rFonts w:ascii="Times New Roman" w:hAnsi="Times New Roman" w:cs="Times New Roman"/>
        </w:rPr>
      </w:pPr>
      <w:r>
        <w:rPr>
          <w:rFonts w:ascii="Times New Roman" w:hAnsi="Times New Roman" w:cs="Times New Roman"/>
        </w:rPr>
        <w:t>Pāvilostas ostas</w:t>
      </w:r>
      <w:r w:rsidR="00534392">
        <w:rPr>
          <w:rFonts w:ascii="Times New Roman" w:hAnsi="Times New Roman" w:cs="Times New Roman"/>
        </w:rPr>
        <w:t xml:space="preserve"> pārvaldes (turpmāk – Pasūtītājs) iepirkuma „</w:t>
      </w:r>
      <w:r w:rsidRPr="00505FBC">
        <w:rPr>
          <w:rFonts w:ascii="Times New Roman" w:hAnsi="Times New Roman" w:cs="Times New Roman"/>
        </w:rPr>
        <w:t xml:space="preserve"> </w:t>
      </w:r>
      <w:r>
        <w:rPr>
          <w:rFonts w:ascii="Times New Roman" w:hAnsi="Times New Roman" w:cs="Times New Roman"/>
        </w:rPr>
        <w:t>Pāvilostas ostas Ziemeļu un Dienvidu molu pagarināšanas būvprojekta izstrāde” (id.</w:t>
      </w:r>
      <w:r w:rsidR="000736FD">
        <w:rPr>
          <w:rFonts w:ascii="Times New Roman" w:hAnsi="Times New Roman" w:cs="Times New Roman"/>
        </w:rPr>
        <w:t xml:space="preserve"> </w:t>
      </w:r>
      <w:r w:rsidR="00F4177D">
        <w:rPr>
          <w:rFonts w:ascii="Times New Roman" w:hAnsi="Times New Roman" w:cs="Times New Roman"/>
        </w:rPr>
        <w:t>Nr. POP 2016-2</w:t>
      </w:r>
      <w:r w:rsidR="00534392">
        <w:rPr>
          <w:rFonts w:ascii="Times New Roman" w:hAnsi="Times New Roman" w:cs="Times New Roman"/>
        </w:rPr>
        <w:t>) komisija saņēma ieinteresēto piegādātāju vēstules ar lūgumiem sniegt atbildes saistībā ar piedāvājuma sagatavošanu iepriekš minētā iepirkuma ietvaros.</w:t>
      </w:r>
    </w:p>
    <w:p w:rsidR="00534392" w:rsidRPr="00F658D0" w:rsidRDefault="00534392" w:rsidP="00534392">
      <w:pPr>
        <w:jc w:val="both"/>
        <w:rPr>
          <w:rFonts w:ascii="Times New Roman" w:hAnsi="Times New Roman" w:cs="Times New Roman"/>
        </w:rPr>
      </w:pPr>
    </w:p>
    <w:tbl>
      <w:tblPr>
        <w:tblStyle w:val="TableGrid"/>
        <w:tblW w:w="0" w:type="auto"/>
        <w:tblInd w:w="20" w:type="dxa"/>
        <w:tblLook w:val="04A0"/>
      </w:tblPr>
      <w:tblGrid>
        <w:gridCol w:w="1069"/>
        <w:gridCol w:w="7433"/>
      </w:tblGrid>
      <w:tr w:rsidR="00534392" w:rsidTr="00FF673C">
        <w:tc>
          <w:tcPr>
            <w:tcW w:w="1069" w:type="dxa"/>
            <w:vAlign w:val="center"/>
          </w:tcPr>
          <w:p w:rsidR="00534392" w:rsidRDefault="00534392" w:rsidP="00FF673C">
            <w:pPr>
              <w:pStyle w:val="Bodytext40"/>
              <w:shd w:val="clear" w:color="auto" w:fill="auto"/>
              <w:spacing w:before="0" w:after="244"/>
              <w:ind w:right="20"/>
              <w:jc w:val="center"/>
              <w:rPr>
                <w:b w:val="0"/>
                <w:i w:val="0"/>
                <w:sz w:val="24"/>
                <w:szCs w:val="24"/>
              </w:rPr>
            </w:pPr>
            <w:r>
              <w:rPr>
                <w:b w:val="0"/>
                <w:i w:val="0"/>
                <w:sz w:val="24"/>
                <w:szCs w:val="24"/>
              </w:rPr>
              <w:t>1.</w:t>
            </w:r>
          </w:p>
        </w:tc>
        <w:tc>
          <w:tcPr>
            <w:tcW w:w="7433" w:type="dxa"/>
          </w:tcPr>
          <w:p w:rsidR="00505FBC" w:rsidRPr="0031663F" w:rsidRDefault="00505FBC" w:rsidP="00505FBC">
            <w:pPr>
              <w:widowControl/>
              <w:shd w:val="clear" w:color="auto" w:fill="FFFFFF"/>
              <w:spacing w:line="255" w:lineRule="atLeast"/>
              <w:jc w:val="both"/>
              <w:rPr>
                <w:rFonts w:ascii="Times New Roman" w:eastAsia="Times New Roman" w:hAnsi="Times New Roman" w:cs="Times New Roman"/>
                <w:i/>
                <w:color w:val="222222"/>
                <w:u w:val="single"/>
              </w:rPr>
            </w:pPr>
            <w:r w:rsidRPr="0031663F">
              <w:rPr>
                <w:rFonts w:ascii="Times New Roman" w:eastAsia="Times New Roman" w:hAnsi="Times New Roman" w:cs="Times New Roman"/>
                <w:i/>
                <w:color w:val="222222"/>
                <w:u w:val="single"/>
              </w:rPr>
              <w:t>Jautājums</w:t>
            </w:r>
          </w:p>
          <w:p w:rsidR="00505FBC" w:rsidRDefault="00505FBC" w:rsidP="00B53B50">
            <w:pPr>
              <w:widowControl/>
              <w:shd w:val="clear" w:color="auto" w:fill="FFFFFF"/>
              <w:spacing w:line="255" w:lineRule="atLeast"/>
              <w:jc w:val="both"/>
              <w:rPr>
                <w:rFonts w:ascii="Times New Roman" w:eastAsia="Times New Roman" w:hAnsi="Times New Roman" w:cs="Times New Roman"/>
                <w:color w:val="222222"/>
              </w:rPr>
            </w:pPr>
          </w:p>
          <w:p w:rsidR="00534392" w:rsidRDefault="00F4177D" w:rsidP="00B53B50">
            <w:pPr>
              <w:widowControl/>
              <w:shd w:val="clear" w:color="auto" w:fill="FFFFFF"/>
              <w:spacing w:line="255" w:lineRule="atLeast"/>
              <w:jc w:val="both"/>
              <w:rPr>
                <w:rFonts w:ascii="Times New Roman" w:eastAsia="Times New Roman" w:hAnsi="Times New Roman" w:cs="Times New Roman"/>
                <w:color w:val="222222"/>
              </w:rPr>
            </w:pPr>
            <w:r>
              <w:rPr>
                <w:rFonts w:ascii="Times New Roman" w:eastAsia="Times New Roman" w:hAnsi="Times New Roman" w:cs="Times New Roman"/>
                <w:color w:val="222222"/>
              </w:rPr>
              <w:t>Vai atbilstoši nolikuma p-tam 5.2. pretendenta kā juridiskas personas pieredze tiks uzskatīta arī tādas hodrotehniskās ostu būves kā piemēram, piestatņu  rekonstrukcija, krasta striprinājumu konstrtrukcija u.c., kas pēc pieredzes un apjoma uzkatāmas kā atbilstošas paredzamajam iepirkuma priekšmetam.</w:t>
            </w:r>
          </w:p>
          <w:p w:rsidR="00534392" w:rsidRPr="00A36304" w:rsidRDefault="00534392" w:rsidP="00B53B50">
            <w:pPr>
              <w:widowControl/>
              <w:shd w:val="clear" w:color="auto" w:fill="FFFFFF"/>
              <w:spacing w:line="255" w:lineRule="atLeast"/>
              <w:jc w:val="both"/>
              <w:rPr>
                <w:rFonts w:ascii="Calibri" w:eastAsia="Times New Roman" w:hAnsi="Calibri" w:cs="Helvetica"/>
                <w:color w:val="222222"/>
              </w:rPr>
            </w:pPr>
          </w:p>
        </w:tc>
      </w:tr>
      <w:tr w:rsidR="00534392" w:rsidTr="00B53B50">
        <w:tc>
          <w:tcPr>
            <w:tcW w:w="1069" w:type="dxa"/>
          </w:tcPr>
          <w:p w:rsidR="00534392" w:rsidRDefault="00534392" w:rsidP="00FF673C">
            <w:pPr>
              <w:pStyle w:val="Bodytext40"/>
              <w:shd w:val="clear" w:color="auto" w:fill="auto"/>
              <w:spacing w:before="0" w:after="244"/>
              <w:ind w:right="20"/>
              <w:rPr>
                <w:b w:val="0"/>
                <w:i w:val="0"/>
                <w:sz w:val="24"/>
                <w:szCs w:val="24"/>
              </w:rPr>
            </w:pPr>
            <w:r>
              <w:rPr>
                <w:b w:val="0"/>
                <w:i w:val="0"/>
                <w:sz w:val="24"/>
                <w:szCs w:val="24"/>
              </w:rPr>
              <w:t>Atbilde:</w:t>
            </w:r>
          </w:p>
        </w:tc>
        <w:tc>
          <w:tcPr>
            <w:tcW w:w="7433" w:type="dxa"/>
          </w:tcPr>
          <w:p w:rsidR="00534392" w:rsidRPr="004B6CC7" w:rsidRDefault="00F4177D" w:rsidP="0031663F">
            <w:pPr>
              <w:pStyle w:val="Bodytext40"/>
              <w:shd w:val="clear" w:color="auto" w:fill="auto"/>
              <w:spacing w:before="0" w:after="244"/>
              <w:ind w:right="20"/>
              <w:rPr>
                <w:b w:val="0"/>
                <w:i w:val="0"/>
                <w:sz w:val="24"/>
                <w:szCs w:val="24"/>
              </w:rPr>
            </w:pPr>
            <w:r>
              <w:rPr>
                <w:b w:val="0"/>
                <w:i w:val="0"/>
                <w:sz w:val="24"/>
                <w:szCs w:val="24"/>
              </w:rPr>
              <w:t>Jā, tiks uzskatītas.</w:t>
            </w:r>
          </w:p>
        </w:tc>
      </w:tr>
      <w:tr w:rsidR="00534392" w:rsidTr="00FF673C">
        <w:tc>
          <w:tcPr>
            <w:tcW w:w="1069" w:type="dxa"/>
            <w:vAlign w:val="center"/>
          </w:tcPr>
          <w:p w:rsidR="00534392" w:rsidRDefault="00534392" w:rsidP="00FF673C">
            <w:pPr>
              <w:pStyle w:val="Bodytext40"/>
              <w:shd w:val="clear" w:color="auto" w:fill="auto"/>
              <w:spacing w:before="0" w:after="244"/>
              <w:ind w:right="20"/>
              <w:jc w:val="center"/>
              <w:rPr>
                <w:b w:val="0"/>
                <w:i w:val="0"/>
                <w:sz w:val="24"/>
                <w:szCs w:val="24"/>
              </w:rPr>
            </w:pPr>
            <w:r>
              <w:rPr>
                <w:b w:val="0"/>
                <w:i w:val="0"/>
                <w:sz w:val="24"/>
                <w:szCs w:val="24"/>
              </w:rPr>
              <w:t>2.</w:t>
            </w:r>
          </w:p>
        </w:tc>
        <w:tc>
          <w:tcPr>
            <w:tcW w:w="7433" w:type="dxa"/>
          </w:tcPr>
          <w:p w:rsidR="00534392" w:rsidRPr="0031663F" w:rsidRDefault="00534392" w:rsidP="00B53B50">
            <w:pPr>
              <w:widowControl/>
              <w:shd w:val="clear" w:color="auto" w:fill="FFFFFF"/>
              <w:spacing w:line="255" w:lineRule="atLeast"/>
              <w:jc w:val="both"/>
              <w:rPr>
                <w:rFonts w:ascii="Times New Roman" w:eastAsia="Times New Roman" w:hAnsi="Times New Roman" w:cs="Times New Roman"/>
                <w:i/>
                <w:color w:val="222222"/>
                <w:u w:val="single"/>
              </w:rPr>
            </w:pPr>
            <w:r w:rsidRPr="0031663F">
              <w:rPr>
                <w:rFonts w:ascii="Times New Roman" w:eastAsia="Times New Roman" w:hAnsi="Times New Roman" w:cs="Times New Roman"/>
                <w:i/>
                <w:color w:val="222222"/>
                <w:u w:val="single"/>
              </w:rPr>
              <w:t>Jautājums</w:t>
            </w:r>
          </w:p>
          <w:p w:rsidR="00534392" w:rsidRDefault="00534392" w:rsidP="00B53B50">
            <w:pPr>
              <w:widowControl/>
              <w:jc w:val="both"/>
              <w:rPr>
                <w:rFonts w:ascii="Times New Roman" w:eastAsia="Times New Roman" w:hAnsi="Times New Roman" w:cs="Times New Roman"/>
                <w:color w:val="auto"/>
              </w:rPr>
            </w:pPr>
          </w:p>
          <w:p w:rsidR="00534392" w:rsidRPr="00567CC9" w:rsidRDefault="00F4177D" w:rsidP="00F4177D">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Lūdzam izskatīt iespēju izslēgt prasību matemātiskā modeļa izstrādātājam par to, ka  iepriekš modelēto būvju būvdarbu izmaksām ir jābūt ne mazākām kā 1 000 000 Eur.  Rekomendējam  aizstāt šo  prasību ar pieredzi pēc apjoma un sarežģītības līdzvērtīgiem iepriekšējos gados veiktiem matemātiskās modelēšanas darbiem, kā ieprikuma priekšmetā, neprasot pasūtītāja rakstisku atsauksmi, bet tikai norādot kontaktpersonu. Jāatzīmē, ka atbilstoši izpētes un projektēšanas vadlīnijām matemātiskās modelēšanas  darbi ir uzskatāmi par priekšizpētes darbiem, kurus veic vēl pirms izpētes un projektēšanas darbiem, kur būvdarbu apjomu lielumam un veidam nav tiešas sasitības ar matemātiskā modeļa izstrādātāja nepieciešamo kvalifikāciju un darba uzdevuma sarežģītību.</w:t>
            </w:r>
          </w:p>
        </w:tc>
      </w:tr>
      <w:tr w:rsidR="00534392" w:rsidTr="00B53B50">
        <w:tc>
          <w:tcPr>
            <w:tcW w:w="1069" w:type="dxa"/>
          </w:tcPr>
          <w:p w:rsidR="00534392" w:rsidRDefault="00534392" w:rsidP="00FF673C">
            <w:pPr>
              <w:pStyle w:val="Bodytext40"/>
              <w:shd w:val="clear" w:color="auto" w:fill="auto"/>
              <w:spacing w:before="0" w:after="244"/>
              <w:ind w:right="20"/>
              <w:rPr>
                <w:b w:val="0"/>
                <w:i w:val="0"/>
                <w:sz w:val="24"/>
                <w:szCs w:val="24"/>
              </w:rPr>
            </w:pPr>
            <w:r>
              <w:rPr>
                <w:b w:val="0"/>
                <w:i w:val="0"/>
                <w:sz w:val="24"/>
                <w:szCs w:val="24"/>
              </w:rPr>
              <w:t>Atbilde:</w:t>
            </w:r>
          </w:p>
        </w:tc>
        <w:tc>
          <w:tcPr>
            <w:tcW w:w="7433" w:type="dxa"/>
          </w:tcPr>
          <w:p w:rsidR="00845463" w:rsidRPr="00845463" w:rsidRDefault="00F4177D" w:rsidP="00845463">
            <w:pPr>
              <w:pStyle w:val="NormalWeb"/>
              <w:shd w:val="clear" w:color="auto" w:fill="FFFFFF"/>
            </w:pPr>
            <w:r w:rsidRPr="00845463">
              <w:t>Izskatot priekšlikumu</w:t>
            </w:r>
            <w:r w:rsidR="00845463">
              <w:t>,</w:t>
            </w:r>
            <w:r w:rsidRPr="00845463">
              <w:t xml:space="preserve"> iepirkuma komisija ir veikusi izmaiņas līguma pieškiršanas nosacījumos</w:t>
            </w:r>
            <w:r w:rsidR="00845463">
              <w:rPr>
                <w:b/>
                <w:i/>
              </w:rPr>
              <w:t xml:space="preserve"> </w:t>
            </w:r>
            <w:r w:rsidR="00845463">
              <w:rPr>
                <w:rStyle w:val="apple-converted-space"/>
                <w:rFonts w:ascii="Verdana" w:hAnsi="Verdana"/>
                <w:color w:val="333333"/>
                <w:sz w:val="17"/>
                <w:szCs w:val="17"/>
              </w:rPr>
              <w:t> </w:t>
            </w:r>
            <w:r w:rsidR="00845463" w:rsidRPr="00845463">
              <w:t>5.4. p-ts tiek izteikts sekojošā redakcijā   "Informācija par molu novietojuma izvēles pamatotības matemātiskā modeļa izstrādātāja pieredzi pēdējos 5 gados- mate</w:t>
            </w:r>
            <w:r w:rsidR="00845463">
              <w:t>mātisko modeļu izstrāde vismaz 3</w:t>
            </w:r>
            <w:r w:rsidR="00845463" w:rsidRPr="00845463">
              <w:t xml:space="preserve"> hidrobūvēm, kuras pēc apjoma ir līdzvērtīgas iepirkuma priekšmetam, norādot pasūtītāja kontaktpersonu, kas vajadzības gadījumā var sniegt atsauksmes. Informācija par citiem piesaistītajiem speciālistiem līguma izpildē. Jāiesniedz šo speciālistu CV."</w:t>
            </w:r>
          </w:p>
          <w:p w:rsidR="00534392" w:rsidRPr="00845463" w:rsidRDefault="00845463" w:rsidP="00845463">
            <w:pPr>
              <w:pStyle w:val="NormalWeb"/>
              <w:shd w:val="clear" w:color="auto" w:fill="FFFFFF"/>
            </w:pPr>
            <w:r w:rsidRPr="00845463">
              <w:t xml:space="preserve">6.4.3. punkts izteikts šādā redakcijā "Hidrobūves matemātiskā modeļa izstrādātājs pēdējo 5 gadu laikā izstrādājis </w:t>
            </w:r>
            <w:r>
              <w:t xml:space="preserve">3 </w:t>
            </w:r>
            <w:r w:rsidRPr="00845463">
              <w:t xml:space="preserve"> matemātiskos modeļus  hidrobūvēm, un ir norādītas pasūtītāju kontaktpersonas."</w:t>
            </w:r>
          </w:p>
        </w:tc>
      </w:tr>
    </w:tbl>
    <w:p w:rsidR="007306CE" w:rsidRDefault="007306CE"/>
    <w:p w:rsidR="00845463" w:rsidRDefault="00845463"/>
    <w:p w:rsidR="00912536" w:rsidRPr="00630586" w:rsidRDefault="00912536" w:rsidP="00912536">
      <w:pPr>
        <w:rPr>
          <w:rFonts w:ascii="Times New Roman" w:hAnsi="Times New Roman" w:cs="Times New Roman"/>
        </w:rPr>
      </w:pPr>
      <w:r w:rsidRPr="00630586">
        <w:rPr>
          <w:rFonts w:ascii="Times New Roman" w:hAnsi="Times New Roman" w:cs="Times New Roman"/>
        </w:rPr>
        <w:t xml:space="preserve">Sagatavoja </w:t>
      </w:r>
    </w:p>
    <w:p w:rsidR="00912536" w:rsidRPr="00630586" w:rsidRDefault="00912536" w:rsidP="00912536">
      <w:pPr>
        <w:rPr>
          <w:rFonts w:ascii="Times New Roman" w:hAnsi="Times New Roman" w:cs="Times New Roman"/>
        </w:rPr>
      </w:pPr>
      <w:r>
        <w:rPr>
          <w:rFonts w:ascii="Times New Roman" w:hAnsi="Times New Roman" w:cs="Times New Roman"/>
        </w:rPr>
        <w:t xml:space="preserve">Pāvilostas ostas pārvaldes projektu koordinatore   </w:t>
      </w:r>
      <w:r w:rsidRPr="00630586">
        <w:rPr>
          <w:rFonts w:ascii="Times New Roman" w:hAnsi="Times New Roman" w:cs="Times New Roman"/>
        </w:rPr>
        <w:t>E.Kopštale</w:t>
      </w:r>
    </w:p>
    <w:p w:rsidR="00912536" w:rsidRPr="00630586" w:rsidRDefault="00912536" w:rsidP="00912536">
      <w:pPr>
        <w:rPr>
          <w:rFonts w:ascii="Times New Roman" w:hAnsi="Times New Roman" w:cs="Times New Roman"/>
        </w:rPr>
      </w:pPr>
      <w:r w:rsidRPr="00630586">
        <w:rPr>
          <w:rFonts w:ascii="Times New Roman" w:hAnsi="Times New Roman" w:cs="Times New Roman"/>
        </w:rPr>
        <w:t>Tālr.29119051</w:t>
      </w:r>
    </w:p>
    <w:p w:rsidR="00912536" w:rsidRDefault="00912536"/>
    <w:sectPr w:rsidR="00912536" w:rsidSect="002B3139">
      <w:pgSz w:w="11906" w:h="16838"/>
      <w:pgMar w:top="1276"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9410C"/>
    <w:multiLevelType w:val="hybridMultilevel"/>
    <w:tmpl w:val="986AADA6"/>
    <w:lvl w:ilvl="0" w:tplc="3AA66F9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6E0458AB"/>
    <w:multiLevelType w:val="hybridMultilevel"/>
    <w:tmpl w:val="E71838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4392"/>
    <w:rsid w:val="000736FD"/>
    <w:rsid w:val="00195950"/>
    <w:rsid w:val="001A0C4B"/>
    <w:rsid w:val="00210F97"/>
    <w:rsid w:val="00235077"/>
    <w:rsid w:val="002C4F7E"/>
    <w:rsid w:val="0031663F"/>
    <w:rsid w:val="00377D0D"/>
    <w:rsid w:val="0045256C"/>
    <w:rsid w:val="00505FBC"/>
    <w:rsid w:val="00534392"/>
    <w:rsid w:val="006F577B"/>
    <w:rsid w:val="007306CE"/>
    <w:rsid w:val="007C2A19"/>
    <w:rsid w:val="007E1221"/>
    <w:rsid w:val="007F3C5A"/>
    <w:rsid w:val="008316DD"/>
    <w:rsid w:val="00845463"/>
    <w:rsid w:val="008E21A0"/>
    <w:rsid w:val="00912536"/>
    <w:rsid w:val="00A7431A"/>
    <w:rsid w:val="00B76F7B"/>
    <w:rsid w:val="00C300B6"/>
    <w:rsid w:val="00C53207"/>
    <w:rsid w:val="00CB4915"/>
    <w:rsid w:val="00F4177D"/>
    <w:rsid w:val="00FB5188"/>
    <w:rsid w:val="00FC0D45"/>
    <w:rsid w:val="00FF673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4392"/>
    <w:pPr>
      <w:widowControl w:val="0"/>
      <w:spacing w:after="0" w:line="240" w:lineRule="auto"/>
    </w:pPr>
    <w:rPr>
      <w:rFonts w:ascii="Courier New" w:eastAsia="Courier New" w:hAnsi="Courier New" w:cs="Courier New"/>
      <w:color w:val="000000"/>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link w:val="Bodytext40"/>
    <w:rsid w:val="00534392"/>
    <w:rPr>
      <w:rFonts w:ascii="Times New Roman" w:eastAsia="Times New Roman" w:hAnsi="Times New Roman" w:cs="Times New Roman"/>
      <w:b/>
      <w:bCs/>
      <w:i/>
      <w:iCs/>
      <w:shd w:val="clear" w:color="auto" w:fill="FFFFFF"/>
    </w:rPr>
  </w:style>
  <w:style w:type="paragraph" w:customStyle="1" w:styleId="Bodytext40">
    <w:name w:val="Body text (4)"/>
    <w:basedOn w:val="Normal"/>
    <w:link w:val="Bodytext4"/>
    <w:rsid w:val="00534392"/>
    <w:pPr>
      <w:shd w:val="clear" w:color="auto" w:fill="FFFFFF"/>
      <w:spacing w:before="240" w:after="240" w:line="278" w:lineRule="exact"/>
      <w:jc w:val="both"/>
    </w:pPr>
    <w:rPr>
      <w:rFonts w:ascii="Times New Roman" w:eastAsia="Times New Roman" w:hAnsi="Times New Roman" w:cs="Times New Roman"/>
      <w:b/>
      <w:bCs/>
      <w:i/>
      <w:iCs/>
      <w:color w:val="auto"/>
      <w:sz w:val="22"/>
      <w:szCs w:val="22"/>
      <w:lang w:eastAsia="en-US"/>
    </w:rPr>
  </w:style>
  <w:style w:type="table" w:styleId="TableGrid">
    <w:name w:val="Table Grid"/>
    <w:basedOn w:val="TableNormal"/>
    <w:uiPriority w:val="39"/>
    <w:rsid w:val="00534392"/>
    <w:pPr>
      <w:widowControl w:val="0"/>
      <w:spacing w:after="0" w:line="240" w:lineRule="auto"/>
    </w:pPr>
    <w:rPr>
      <w:rFonts w:ascii="Courier New" w:eastAsia="Courier New" w:hAnsi="Courier New" w:cs="Courier New"/>
      <w:sz w:val="24"/>
      <w:szCs w:val="24"/>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0D45"/>
    <w:pPr>
      <w:ind w:left="720"/>
      <w:contextualSpacing/>
    </w:pPr>
  </w:style>
  <w:style w:type="paragraph" w:styleId="NormalWeb">
    <w:name w:val="Normal (Web)"/>
    <w:basedOn w:val="Normal"/>
    <w:uiPriority w:val="99"/>
    <w:unhideWhenUsed/>
    <w:rsid w:val="00845463"/>
    <w:pPr>
      <w:widowControl/>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basedOn w:val="DefaultParagraphFont"/>
    <w:rsid w:val="008454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4392"/>
    <w:pPr>
      <w:widowControl w:val="0"/>
      <w:spacing w:after="0" w:line="240" w:lineRule="auto"/>
    </w:pPr>
    <w:rPr>
      <w:rFonts w:ascii="Courier New" w:eastAsia="Courier New" w:hAnsi="Courier New" w:cs="Courier New"/>
      <w:color w:val="000000"/>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link w:val="Bodytext40"/>
    <w:rsid w:val="00534392"/>
    <w:rPr>
      <w:rFonts w:ascii="Times New Roman" w:eastAsia="Times New Roman" w:hAnsi="Times New Roman" w:cs="Times New Roman"/>
      <w:b/>
      <w:bCs/>
      <w:i/>
      <w:iCs/>
      <w:shd w:val="clear" w:color="auto" w:fill="FFFFFF"/>
    </w:rPr>
  </w:style>
  <w:style w:type="paragraph" w:customStyle="1" w:styleId="Bodytext40">
    <w:name w:val="Body text (4)"/>
    <w:basedOn w:val="Normal"/>
    <w:link w:val="Bodytext4"/>
    <w:rsid w:val="00534392"/>
    <w:pPr>
      <w:shd w:val="clear" w:color="auto" w:fill="FFFFFF"/>
      <w:spacing w:before="240" w:after="240" w:line="278" w:lineRule="exact"/>
      <w:jc w:val="both"/>
    </w:pPr>
    <w:rPr>
      <w:rFonts w:ascii="Times New Roman" w:eastAsia="Times New Roman" w:hAnsi="Times New Roman" w:cs="Times New Roman"/>
      <w:b/>
      <w:bCs/>
      <w:i/>
      <w:iCs/>
      <w:color w:val="auto"/>
      <w:sz w:val="22"/>
      <w:szCs w:val="22"/>
      <w:lang w:eastAsia="en-US"/>
    </w:rPr>
  </w:style>
  <w:style w:type="table" w:styleId="TableGrid">
    <w:name w:val="Table Grid"/>
    <w:basedOn w:val="TableNormal"/>
    <w:uiPriority w:val="39"/>
    <w:rsid w:val="00534392"/>
    <w:pPr>
      <w:widowControl w:val="0"/>
      <w:spacing w:after="0" w:line="240" w:lineRule="auto"/>
    </w:pPr>
    <w:rPr>
      <w:rFonts w:ascii="Courier New" w:eastAsia="Courier New" w:hAnsi="Courier New" w:cs="Courier New"/>
      <w:sz w:val="24"/>
      <w:szCs w:val="24"/>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0D45"/>
    <w:pPr>
      <w:ind w:left="720"/>
      <w:contextualSpacing/>
    </w:pPr>
  </w:style>
</w:styles>
</file>

<file path=word/webSettings.xml><?xml version="1.0" encoding="utf-8"?>
<w:webSettings xmlns:r="http://schemas.openxmlformats.org/officeDocument/2006/relationships" xmlns:w="http://schemas.openxmlformats.org/wordprocessingml/2006/main">
  <w:divs>
    <w:div w:id="149823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9C18A-3B72-4CD4-9025-ED80965F7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1542</Words>
  <Characters>879</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durbe</cp:lastModifiedBy>
  <cp:revision>2</cp:revision>
  <dcterms:created xsi:type="dcterms:W3CDTF">2016-03-07T09:16:00Z</dcterms:created>
  <dcterms:modified xsi:type="dcterms:W3CDTF">2016-03-07T09:16:00Z</dcterms:modified>
</cp:coreProperties>
</file>