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AC" w:rsidRPr="00DE244B" w:rsidRDefault="00AE456E" w:rsidP="00DF04AC">
      <w:pPr>
        <w:jc w:val="center"/>
        <w:rPr>
          <w:rFonts w:ascii="Times New Roman" w:hAnsi="Times New Roman" w:cs="Times New Roman"/>
          <w:b/>
          <w:bCs/>
          <w:sz w:val="24"/>
          <w:szCs w:val="24"/>
        </w:rPr>
      </w:pPr>
      <w:r w:rsidRPr="00DE244B">
        <w:rPr>
          <w:rFonts w:ascii="Times New Roman" w:hAnsi="Times New Roman" w:cs="Times New Roman"/>
          <w:b/>
          <w:bCs/>
          <w:sz w:val="24"/>
          <w:szCs w:val="24"/>
        </w:rPr>
        <w:t xml:space="preserve">LĪGUMS </w:t>
      </w:r>
    </w:p>
    <w:p w:rsidR="00DF04AC" w:rsidRPr="00DE244B" w:rsidRDefault="00DF04AC" w:rsidP="001536DD">
      <w:pPr>
        <w:jc w:val="center"/>
        <w:rPr>
          <w:rFonts w:ascii="Times New Roman" w:hAnsi="Times New Roman" w:cs="Times New Roman"/>
          <w:b/>
          <w:bCs/>
          <w:sz w:val="28"/>
          <w:szCs w:val="28"/>
        </w:rPr>
      </w:pPr>
      <w:r w:rsidRPr="00DE244B">
        <w:rPr>
          <w:rFonts w:ascii="Times New Roman" w:hAnsi="Times New Roman" w:cs="Times New Roman"/>
          <w:b/>
          <w:bCs/>
          <w:sz w:val="28"/>
          <w:szCs w:val="28"/>
        </w:rPr>
        <w:t>„Pašvaldības ceļu ziemas uzturēšanas darbi Pāvilostas novadā”</w:t>
      </w:r>
    </w:p>
    <w:p w:rsidR="001536DD" w:rsidRPr="001536DD" w:rsidRDefault="001536DD" w:rsidP="001536DD">
      <w:pPr>
        <w:jc w:val="center"/>
        <w:rPr>
          <w:rFonts w:ascii="Times New Roman" w:hAnsi="Times New Roman" w:cs="Times New Roman"/>
          <w:b/>
          <w:bCs/>
          <w:sz w:val="24"/>
          <w:szCs w:val="24"/>
        </w:rPr>
      </w:pPr>
    </w:p>
    <w:tbl>
      <w:tblPr>
        <w:tblW w:w="0" w:type="auto"/>
        <w:tblLook w:val="01E0" w:firstRow="1" w:lastRow="1" w:firstColumn="1" w:lastColumn="1" w:noHBand="0" w:noVBand="0"/>
      </w:tblPr>
      <w:tblGrid>
        <w:gridCol w:w="4503"/>
        <w:gridCol w:w="4019"/>
      </w:tblGrid>
      <w:tr w:rsidR="00DF04AC" w:rsidRPr="00DF04AC" w:rsidTr="0051239A">
        <w:tc>
          <w:tcPr>
            <w:tcW w:w="4860" w:type="dxa"/>
            <w:hideMark/>
          </w:tcPr>
          <w:p w:rsidR="00DF04AC" w:rsidRPr="00DF04AC" w:rsidRDefault="001536DD" w:rsidP="00DF04AC">
            <w:pPr>
              <w:jc w:val="both"/>
              <w:rPr>
                <w:rFonts w:ascii="Times New Roman" w:hAnsi="Times New Roman" w:cs="Times New Roman"/>
                <w:bCs/>
                <w:sz w:val="24"/>
                <w:szCs w:val="24"/>
              </w:rPr>
            </w:pPr>
            <w:r>
              <w:rPr>
                <w:rFonts w:ascii="Times New Roman" w:hAnsi="Times New Roman" w:cs="Times New Roman"/>
                <w:bCs/>
                <w:sz w:val="24"/>
                <w:szCs w:val="24"/>
              </w:rPr>
              <w:t xml:space="preserve">     Pāvilostā, 2015.gada 01</w:t>
            </w:r>
            <w:r w:rsidR="00DF04AC" w:rsidRPr="00DF04AC">
              <w:rPr>
                <w:rFonts w:ascii="Times New Roman" w:hAnsi="Times New Roman" w:cs="Times New Roman"/>
                <w:bCs/>
                <w:sz w:val="24"/>
                <w:szCs w:val="24"/>
              </w:rPr>
              <w:t>.</w:t>
            </w:r>
            <w:r>
              <w:rPr>
                <w:rFonts w:ascii="Times New Roman" w:hAnsi="Times New Roman" w:cs="Times New Roman"/>
                <w:bCs/>
                <w:sz w:val="24"/>
                <w:szCs w:val="24"/>
              </w:rPr>
              <w:t>oktobrī.</w:t>
            </w:r>
            <w:r w:rsidR="00DF04AC" w:rsidRPr="00DF04AC">
              <w:rPr>
                <w:rFonts w:ascii="Times New Roman" w:hAnsi="Times New Roman" w:cs="Times New Roman"/>
                <w:bCs/>
                <w:sz w:val="24"/>
                <w:szCs w:val="24"/>
              </w:rPr>
              <w:t xml:space="preserve">                                                                                   </w:t>
            </w:r>
          </w:p>
        </w:tc>
        <w:tc>
          <w:tcPr>
            <w:tcW w:w="4331" w:type="dxa"/>
            <w:hideMark/>
          </w:tcPr>
          <w:p w:rsidR="00DF04AC" w:rsidRPr="00DF04AC" w:rsidRDefault="001536DD" w:rsidP="00DF04AC">
            <w:pPr>
              <w:jc w:val="both"/>
              <w:rPr>
                <w:rFonts w:ascii="Times New Roman" w:hAnsi="Times New Roman" w:cs="Times New Roman"/>
                <w:bCs/>
                <w:sz w:val="24"/>
                <w:szCs w:val="24"/>
              </w:rPr>
            </w:pPr>
            <w:r>
              <w:rPr>
                <w:rFonts w:ascii="Times New Roman" w:hAnsi="Times New Roman" w:cs="Times New Roman"/>
                <w:bCs/>
                <w:sz w:val="24"/>
                <w:szCs w:val="24"/>
              </w:rPr>
              <w:t xml:space="preserve">                 Nr. PND 2015/15</w:t>
            </w:r>
            <w:r w:rsidR="00AE456E">
              <w:rPr>
                <w:rFonts w:ascii="Times New Roman" w:hAnsi="Times New Roman" w:cs="Times New Roman"/>
                <w:bCs/>
                <w:sz w:val="24"/>
                <w:szCs w:val="24"/>
              </w:rPr>
              <w:t>/1</w:t>
            </w:r>
          </w:p>
        </w:tc>
      </w:tr>
    </w:tbl>
    <w:p w:rsidR="00DF04AC" w:rsidRPr="001536DD" w:rsidRDefault="00DF04AC" w:rsidP="00DF04AC">
      <w:pPr>
        <w:jc w:val="both"/>
        <w:rPr>
          <w:rFonts w:ascii="Times New Roman" w:hAnsi="Times New Roman" w:cs="Times New Roman"/>
          <w:bCs/>
        </w:rPr>
      </w:pPr>
      <w:r w:rsidRPr="00AE456E">
        <w:rPr>
          <w:rFonts w:ascii="Times New Roman" w:hAnsi="Times New Roman" w:cs="Times New Roman"/>
          <w:b/>
          <w:bCs/>
          <w:sz w:val="24"/>
          <w:szCs w:val="24"/>
        </w:rPr>
        <w:t xml:space="preserve">    </w:t>
      </w:r>
      <w:r w:rsidRPr="001536DD">
        <w:rPr>
          <w:rFonts w:ascii="Times New Roman" w:hAnsi="Times New Roman" w:cs="Times New Roman"/>
          <w:b/>
          <w:bCs/>
        </w:rPr>
        <w:t>PĀVILOSTAS NOVADA PAŠVALDĪBA</w:t>
      </w:r>
      <w:r w:rsidRPr="001536DD">
        <w:rPr>
          <w:rFonts w:ascii="Times New Roman" w:hAnsi="Times New Roman" w:cs="Times New Roman"/>
          <w:bCs/>
        </w:rPr>
        <w:t>, tās domes priekšsēdētāja Ulda KRISTAPSONA personā, kas rīkojas pamatojoties uz likumu „Par pašvaldībām” un Pāvilostas novada domes nolikuma pamata, no vienas puse</w:t>
      </w:r>
      <w:r w:rsidR="001536DD" w:rsidRPr="001536DD">
        <w:rPr>
          <w:rFonts w:ascii="Times New Roman" w:hAnsi="Times New Roman" w:cs="Times New Roman"/>
          <w:bCs/>
        </w:rPr>
        <w:t xml:space="preserve">s, turpmāk tekstā – PASŪTĪTĀJS, </w:t>
      </w:r>
      <w:r w:rsidRPr="001536DD">
        <w:rPr>
          <w:rFonts w:ascii="Times New Roman" w:hAnsi="Times New Roman" w:cs="Times New Roman"/>
          <w:bCs/>
        </w:rPr>
        <w:t xml:space="preserve">un </w:t>
      </w:r>
      <w:r w:rsidRPr="001536DD">
        <w:rPr>
          <w:rFonts w:ascii="Times New Roman" w:hAnsi="Times New Roman" w:cs="Times New Roman"/>
          <w:b/>
          <w:bCs/>
        </w:rPr>
        <w:t>K/S “Vērgale-1”</w:t>
      </w:r>
      <w:r w:rsidRPr="001536DD">
        <w:rPr>
          <w:rFonts w:ascii="Times New Roman" w:hAnsi="Times New Roman" w:cs="Times New Roman"/>
          <w:bCs/>
        </w:rPr>
        <w:t>, tās valdes priekšsēdētāja Normunda Ozola personā, kurš rīkojas saskaņā ar statūtiem, turpmāk tekstā – UZŅĒMĒJS, bet abi kopā turpmāk tekstā saukti PUSES, pamatojoties uz veikto iepirkuma procedūru, noslēdz līgumu:</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LĪGUMA PRIEKŠMETS</w:t>
      </w:r>
    </w:p>
    <w:p w:rsidR="00DF04AC" w:rsidRPr="00590519" w:rsidRDefault="00DF04AC" w:rsidP="00590519">
      <w:pPr>
        <w:pStyle w:val="Sarakstarindkopa"/>
        <w:rPr>
          <w:rFonts w:ascii="Times New Roman" w:hAnsi="Times New Roman" w:cs="Times New Roman"/>
          <w:color w:val="000000" w:themeColor="text1"/>
          <w:lang w:eastAsia="lv-LV"/>
        </w:rPr>
      </w:pPr>
      <w:r w:rsidRPr="001536DD">
        <w:rPr>
          <w:rFonts w:ascii="Times New Roman" w:hAnsi="Times New Roman" w:cs="Times New Roman"/>
          <w:bCs/>
        </w:rPr>
        <w:t xml:space="preserve">PASŪTĪTĀJS uzdod un apmaksā, bet UZŅĒMĒJS ar savu darbaspēku un tehniskiem resursiem veic </w:t>
      </w:r>
      <w:r w:rsidRPr="00590519">
        <w:rPr>
          <w:rFonts w:ascii="Times New Roman" w:hAnsi="Times New Roman" w:cs="Times New Roman"/>
          <w:b/>
          <w:bCs/>
          <w:i/>
        </w:rPr>
        <w:t>Pāvilostas novada pašvaldības ceļu ziemas uzturēšanas darbus</w:t>
      </w:r>
      <w:r w:rsidR="00590519">
        <w:rPr>
          <w:rFonts w:ascii="Times New Roman" w:hAnsi="Times New Roman" w:cs="Times New Roman"/>
          <w:bCs/>
          <w:i/>
        </w:rPr>
        <w:t xml:space="preserve"> abām iepirkuma daļām: </w:t>
      </w:r>
      <w:r w:rsidR="00590519">
        <w:rPr>
          <w:rFonts w:ascii="Times New Roman" w:hAnsi="Times New Roman" w:cs="Times New Roman"/>
          <w:color w:val="000000" w:themeColor="text1"/>
        </w:rPr>
        <w:t>Pirmā daļa-Autoceļu un ielu ziemas uzturēšana Pāvilostas pilsētā un Sakas pagastā</w:t>
      </w:r>
      <w:r w:rsidR="00590519">
        <w:rPr>
          <w:rFonts w:ascii="Times New Roman" w:hAnsi="Times New Roman" w:cs="Times New Roman"/>
          <w:color w:val="000000" w:themeColor="text1"/>
          <w:lang w:eastAsia="lv-LV"/>
        </w:rPr>
        <w:t xml:space="preserve"> un </w:t>
      </w:r>
      <w:r w:rsidR="00590519">
        <w:rPr>
          <w:rFonts w:ascii="Times New Roman" w:hAnsi="Times New Roman" w:cs="Times New Roman"/>
          <w:color w:val="000000" w:themeColor="text1"/>
        </w:rPr>
        <w:t>Otrā daļa- Autoceļu ziemas uzturēšana Vērgales pagastā</w:t>
      </w:r>
      <w:r w:rsidR="00590519">
        <w:rPr>
          <w:rFonts w:ascii="Times New Roman" w:hAnsi="Times New Roman" w:cs="Times New Roman"/>
          <w:color w:val="000000" w:themeColor="text1"/>
        </w:rPr>
        <w:t xml:space="preserve">, </w:t>
      </w:r>
      <w:r w:rsidRPr="001536DD">
        <w:rPr>
          <w:rFonts w:ascii="Times New Roman" w:hAnsi="Times New Roman" w:cs="Times New Roman"/>
          <w:bCs/>
          <w:i/>
        </w:rPr>
        <w:t xml:space="preserve"> </w:t>
      </w:r>
      <w:r w:rsidRPr="001536DD">
        <w:rPr>
          <w:rFonts w:ascii="Times New Roman" w:hAnsi="Times New Roman" w:cs="Times New Roman"/>
          <w:bCs/>
        </w:rPr>
        <w:t>saskaņā ar iepir</w:t>
      </w:r>
      <w:r w:rsidR="001536DD" w:rsidRPr="001536DD">
        <w:rPr>
          <w:rFonts w:ascii="Times New Roman" w:hAnsi="Times New Roman" w:cs="Times New Roman"/>
          <w:bCs/>
        </w:rPr>
        <w:t>kuma procedūras (ID Nr. PND 2015/15</w:t>
      </w:r>
      <w:r w:rsidRPr="001536DD">
        <w:rPr>
          <w:rFonts w:ascii="Times New Roman" w:hAnsi="Times New Roman" w:cs="Times New Roman"/>
          <w:bCs/>
        </w:rPr>
        <w:t xml:space="preserve">) noteikumiem un UZŅĒMĒJA iesniegto piedāvājumu atbilstoši </w:t>
      </w:r>
      <w:r w:rsidR="005036E7" w:rsidRPr="001536DD">
        <w:rPr>
          <w:rFonts w:ascii="Times New Roman" w:hAnsi="Times New Roman" w:cs="Times New Roman"/>
          <w:bCs/>
        </w:rPr>
        <w:t xml:space="preserve">iepirkuma </w:t>
      </w:r>
      <w:r w:rsidR="001536DD" w:rsidRPr="001536DD">
        <w:rPr>
          <w:rFonts w:ascii="Times New Roman" w:hAnsi="Times New Roman" w:cs="Times New Roman"/>
          <w:bCs/>
        </w:rPr>
        <w:t xml:space="preserve">pirmajai un </w:t>
      </w:r>
      <w:r w:rsidR="005036E7" w:rsidRPr="001536DD">
        <w:rPr>
          <w:rFonts w:ascii="Times New Roman" w:hAnsi="Times New Roman" w:cs="Times New Roman"/>
          <w:bCs/>
        </w:rPr>
        <w:t>otrajai</w:t>
      </w:r>
      <w:r w:rsidRPr="001536DD">
        <w:rPr>
          <w:rFonts w:ascii="Times New Roman" w:hAnsi="Times New Roman" w:cs="Times New Roman"/>
          <w:bCs/>
        </w:rPr>
        <w:t xml:space="preserve"> daļai.</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PASŪTĪTĀJA PIENĀKUMI UN TIESĪBAS</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Pasūtītājs jebkurā darbu izpildes laikā ir tiesīgs pārbaudīt UZŅĒMĒJA darbu un tā kvalitāti.</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Veikt apmaksu pa veiktiem darbiem saskaņā ar Līguma noteikumiem.</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Pasūtīt, kontrolēt un pieņemt darbus saskaņā ar šī Līguma noteikumiem.</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UZŅĒMĒJA PIENĀKUMI UN TIESĪBAS</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UZŅĒMĒJS, uzsākot darbu, PASŪTĪTĀJA kontaktpersonai uzrāda darbu izpildītāja darbinieka attiecīgo kvalifikācijas dokumenta oriģinālu.</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Veikt darbus atbilstoši Līguma noteikumiem, LR spēkā esošiem likumdošanas aktiem un PASŪTĪTĀJA norādījumiem.</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 xml:space="preserve">UZŅĒMĒJS uzsāk darbu izpildi 60 (sešdesmit) minūšu laikā no PASŪTĪTĀJA pārstāvja telefoniska rīkojuma saņemšanas, ja rīkojums veikts </w:t>
      </w:r>
      <w:r w:rsidR="001536DD" w:rsidRPr="001536DD">
        <w:rPr>
          <w:rFonts w:ascii="Times New Roman" w:hAnsi="Times New Roman" w:cs="Times New Roman"/>
          <w:bCs/>
        </w:rPr>
        <w:t>laikā no plkst. 7.00 līdz 17.00</w:t>
      </w:r>
      <w:r w:rsidRPr="001536DD">
        <w:rPr>
          <w:rFonts w:ascii="Times New Roman" w:hAnsi="Times New Roman" w:cs="Times New Roman"/>
          <w:bCs/>
        </w:rPr>
        <w:t xml:space="preserve">, bet </w:t>
      </w:r>
      <w:r w:rsidR="001536DD" w:rsidRPr="001536DD">
        <w:rPr>
          <w:rFonts w:ascii="Times New Roman" w:hAnsi="Times New Roman" w:cs="Times New Roman"/>
          <w:bCs/>
        </w:rPr>
        <w:t>ja rīkojums veikts pārējā laikā</w:t>
      </w:r>
      <w:r w:rsidRPr="001536DD">
        <w:rPr>
          <w:rFonts w:ascii="Times New Roman" w:hAnsi="Times New Roman" w:cs="Times New Roman"/>
          <w:bCs/>
        </w:rPr>
        <w:t>, tad darbus uzsāk 2 (divu) stundu laikā.</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Darbu izpildes laikā UZŅĒMĒJS ir atbildīgs par darba drošības, ugunsdrošības un ceļu satiksmes noteikumu ievērošanu un veic darbus tā, lai netiktu bojāts ceļa segums, koki, ceļa aprīkojums un tuvumā esošās būves.</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Zaudējumus, kas radušies darbu izpildes laikā pilnībā atlīdzina UZŅĒMĒJS.</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Nekavējoties informē PASŪTĪTĀJA pārstāvi par apstākļiem, kas var kavēt vai ierobežot darbu izpildi.</w:t>
      </w:r>
    </w:p>
    <w:p w:rsidR="00DF04AC"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 xml:space="preserve">Garantē, ka tam ir visas nepieciešamās atļaujas, lai veiktu Pāvilostas novada ceļu ziemas uzturēšanas darbus. </w:t>
      </w:r>
    </w:p>
    <w:p w:rsidR="00D531AF" w:rsidRPr="001536DD" w:rsidRDefault="00D531AF" w:rsidP="00D531AF">
      <w:pPr>
        <w:ind w:left="792"/>
        <w:jc w:val="both"/>
        <w:rPr>
          <w:rFonts w:ascii="Times New Roman" w:hAnsi="Times New Roman" w:cs="Times New Roman"/>
          <w:bCs/>
        </w:rPr>
      </w:pP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lastRenderedPageBreak/>
        <w:t>NORĒĶINU KĀRTĪBA</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Par Līguma 1.punktā noteikto darbu izpildi PASŪTĪTĀJS samaksā pamatojoties uz UZŅĒMĒJA piedā</w:t>
      </w:r>
      <w:r w:rsidR="00AE456E" w:rsidRPr="001536DD">
        <w:rPr>
          <w:rFonts w:ascii="Times New Roman" w:hAnsi="Times New Roman" w:cs="Times New Roman"/>
          <w:bCs/>
        </w:rPr>
        <w:t xml:space="preserve">vājumā noteiktajiem </w:t>
      </w:r>
      <w:r w:rsidRPr="001536DD">
        <w:rPr>
          <w:rFonts w:ascii="Times New Roman" w:hAnsi="Times New Roman" w:cs="Times New Roman"/>
          <w:bCs/>
        </w:rPr>
        <w:t>vienības izcenojumiem</w:t>
      </w:r>
      <w:r w:rsidR="00DE244B">
        <w:rPr>
          <w:rFonts w:ascii="Times New Roman" w:hAnsi="Times New Roman" w:cs="Times New Roman"/>
          <w:bCs/>
        </w:rPr>
        <w:t>, atbilstoši:</w:t>
      </w:r>
      <w:r w:rsidR="00AE456E" w:rsidRPr="001536DD">
        <w:rPr>
          <w:rFonts w:ascii="Times New Roman" w:hAnsi="Times New Roman" w:cs="Times New Roman"/>
          <w:bCs/>
        </w:rPr>
        <w:t xml:space="preserve"> </w:t>
      </w:r>
      <w:r w:rsidR="00DE244B" w:rsidRPr="00DE244B">
        <w:rPr>
          <w:rFonts w:ascii="Times New Roman" w:hAnsi="Times New Roman" w:cs="Times New Roman"/>
          <w:b/>
          <w:bCs/>
        </w:rPr>
        <w:t xml:space="preserve">Pāvilostā un Sakas pagastā: </w:t>
      </w:r>
      <w:r w:rsidR="00AE456E" w:rsidRPr="00DE244B">
        <w:rPr>
          <w:rFonts w:ascii="Times New Roman" w:hAnsi="Times New Roman" w:cs="Times New Roman"/>
          <w:b/>
          <w:bCs/>
        </w:rPr>
        <w:t xml:space="preserve">EUR </w:t>
      </w:r>
      <w:r w:rsidR="00DE244B" w:rsidRPr="00DE244B">
        <w:rPr>
          <w:rFonts w:ascii="Times New Roman" w:hAnsi="Times New Roman" w:cs="Times New Roman"/>
          <w:b/>
          <w:bCs/>
        </w:rPr>
        <w:t xml:space="preserve">27,04 </w:t>
      </w:r>
      <w:r w:rsidR="00AE456E" w:rsidRPr="00DE244B">
        <w:rPr>
          <w:rFonts w:ascii="Times New Roman" w:hAnsi="Times New Roman" w:cs="Times New Roman"/>
          <w:b/>
          <w:bCs/>
        </w:rPr>
        <w:t xml:space="preserve">vai EUR </w:t>
      </w:r>
      <w:r w:rsidR="00DE244B" w:rsidRPr="00DE244B">
        <w:rPr>
          <w:rFonts w:ascii="Times New Roman" w:hAnsi="Times New Roman" w:cs="Times New Roman"/>
          <w:b/>
          <w:bCs/>
        </w:rPr>
        <w:t>32,02, Vērgales pagastā: 23,98 vai 25,82</w:t>
      </w:r>
      <w:r w:rsidR="00DE244B">
        <w:rPr>
          <w:rFonts w:ascii="Times New Roman" w:hAnsi="Times New Roman" w:cs="Times New Roman"/>
          <w:bCs/>
        </w:rPr>
        <w:t xml:space="preserve">, </w:t>
      </w:r>
      <w:r w:rsidR="00AE456E" w:rsidRPr="001536DD">
        <w:rPr>
          <w:rFonts w:ascii="Times New Roman" w:hAnsi="Times New Roman" w:cs="Times New Roman"/>
          <w:bCs/>
        </w:rPr>
        <w:t xml:space="preserve">bez PVN par stundu </w:t>
      </w:r>
      <w:r w:rsidRPr="001536DD">
        <w:rPr>
          <w:rFonts w:ascii="Times New Roman" w:hAnsi="Times New Roman" w:cs="Times New Roman"/>
          <w:bCs/>
        </w:rPr>
        <w:t xml:space="preserve">un darbu pieņemšanas – nodošanas aktiem, un UZŅĒMĒJA iesniegtiem rēķiniem. Atskaites periods izpildītiem darbiem – viens mēnesis. </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 xml:space="preserve">UZŅĒMĒJS iesniedz PASŪTĪTĀJAM darbu izpildes aktus un rēķinus par iepriekšējo mēnesi līdz nākošā mēneša 5.datumam. </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PASŪTĪTĀJS izskata darbu izpildes aktus 2 (divu) dienu laikā un apstiprinātus aktu eksemplārus atgriež UZŅĒMĒJAM.</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Saskaņā ar UZŅĒMĒJA iesniegtiem rēķiniem PASŪTĪTĀJS veic apmaksu 30 (trīsdesmit) dienu laikā no rēķina saņemšanas dienas.</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Ja izpildītājs neuzsāk darbus laikā no līguma 3.3.punktā noteiktā, pasūtītājs no sekojošā rēķina ietur EUR 100.00 (viens simts eiro un 00 centi) soda naudu par katru reizi atskaites periodā, kad darbu izpilde tikusi kavēta.</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DARBU IZPILDES TERMIŅI</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Darbi t</w:t>
      </w:r>
      <w:r w:rsidR="00D531AF">
        <w:rPr>
          <w:rFonts w:ascii="Times New Roman" w:hAnsi="Times New Roman" w:cs="Times New Roman"/>
          <w:bCs/>
        </w:rPr>
        <w:t>iek veikti laika periodā no 2015</w:t>
      </w:r>
      <w:r w:rsidR="00DE244B">
        <w:rPr>
          <w:rFonts w:ascii="Times New Roman" w:hAnsi="Times New Roman" w:cs="Times New Roman"/>
          <w:bCs/>
        </w:rPr>
        <w:t>.gada 01</w:t>
      </w:r>
      <w:r w:rsidR="00D531AF">
        <w:rPr>
          <w:rFonts w:ascii="Times New Roman" w:hAnsi="Times New Roman" w:cs="Times New Roman"/>
          <w:bCs/>
        </w:rPr>
        <w:t>. novembra līdz 2016</w:t>
      </w:r>
      <w:r w:rsidRPr="001536DD">
        <w:rPr>
          <w:rFonts w:ascii="Times New Roman" w:hAnsi="Times New Roman" w:cs="Times New Roman"/>
          <w:bCs/>
        </w:rPr>
        <w:t xml:space="preserve">.gada 31.martam. </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Ja attiecīgās ziemas sezonas ietvaros pēc līguma 5.1punktā minētā termiņa iestājas tādi laika apstākļi, kuru rezultātā nepieciešams veikt līguma priekšmetā minētos darbus, līguma izpildes termiņš var tikt pagarināts, noslēdzot rakstisku vienošanos starp pusēm.</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LĪGUMA IZBEIGŠANA</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Līgums var tikt izbeigts sakarā ar līguma termiņa notecējumu, vai pušu sasvstarpēju vienošanos.</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Līgums var tikt izbeigts vienpusēji no Pasūtītāja puses, ja Uzņēmējs nepilda šī Līguma saistības vai pilda tās nepienācīgā kvalitātē.</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STRĪDU IZŠĶIRŠANA</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Visus strīdus un domstarpības PUSES risina savstarpēju pārrunu ceļā vai LR likumdošanā noteiktā kārtībā valsts tiesu instancē.</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NEPĀRVARAMA VARA</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Puses tiek atbrīvotas no atbildības par saistību daļēju vai pilnīgu neizpildi, ja šī neizpilde radusies nepārvaramas varas rezultātā. Pie nepārvaramas varas un ārkārtēja rakstura apstākļiem pieskaitāmi:</w:t>
      </w:r>
      <w:r w:rsidRPr="001536DD">
        <w:rPr>
          <w:rFonts w:ascii="Times New Roman" w:hAnsi="Times New Roman" w:cs="Times New Roman"/>
          <w:b/>
          <w:bCs/>
        </w:rPr>
        <w:t xml:space="preserve"> </w:t>
      </w:r>
      <w:r w:rsidRPr="001536DD">
        <w:rPr>
          <w:rFonts w:ascii="Times New Roman" w:hAnsi="Times New Roman" w:cs="Times New Roman"/>
          <w:bCs/>
        </w:rPr>
        <w:t xml:space="preserve">stihiskas nelaimes, avārijas, katastrofas, epidēmijas, epizootijas un kara darbība, nemieri, blokādes, valsts varas un pārvaldes institūciju lēmumi, kuru rezultātā līguma izpilde nav iespējama. </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text" w:val="Izziņa"/>
          <w:attr w:name="baseform" w:val="Izziņa"/>
          <w:attr w:name="id" w:val="-1"/>
        </w:smartTagPr>
        <w:r w:rsidRPr="001536DD">
          <w:rPr>
            <w:rFonts w:ascii="Times New Roman" w:hAnsi="Times New Roman" w:cs="Times New Roman"/>
            <w:bCs/>
          </w:rPr>
          <w:t>izziņa</w:t>
        </w:r>
      </w:smartTag>
      <w:r w:rsidRPr="001536DD">
        <w:rPr>
          <w:rFonts w:ascii="Times New Roman" w:hAnsi="Times New Roman" w:cs="Times New Roman"/>
          <w:bCs/>
        </w:rPr>
        <w:t xml:space="preserve">, kuru izsniegusi kompetenta institūcija un kura satur minēto ārkārtējo apstākļu darbības apstiprinājumu un to raksturojumu. </w:t>
      </w:r>
      <w:r w:rsidRPr="001536DD">
        <w:rPr>
          <w:rFonts w:ascii="Times New Roman" w:hAnsi="Times New Roman" w:cs="Times New Roman"/>
          <w:bCs/>
        </w:rPr>
        <w:lastRenderedPageBreak/>
        <w:t>Gadījumā, ja nepārvarama vara ilgst ilgāk par 2 (diviem) mēnešiem, Puses vienojas par Līguma izpildes alternatīviem variantiem vai izbeidz līgumu.</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NOBEIGUMA NOTEIKUMI</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 xml:space="preserve">Līgumslēdzēji ir izlasījuši šo Līgumu un piekrīt tā noteikumiem, to apliecinot ar saviem parakstiem. Līgums sastādīts divos eksemplāros uz </w:t>
      </w:r>
      <w:r w:rsidR="00DE244B">
        <w:rPr>
          <w:rFonts w:ascii="Times New Roman" w:hAnsi="Times New Roman" w:cs="Times New Roman"/>
          <w:bCs/>
        </w:rPr>
        <w:t>3</w:t>
      </w:r>
      <w:bookmarkStart w:id="0" w:name="_GoBack"/>
      <w:bookmarkEnd w:id="0"/>
      <w:r w:rsidR="00AE456E" w:rsidRPr="001536DD">
        <w:rPr>
          <w:rFonts w:ascii="Times New Roman" w:hAnsi="Times New Roman" w:cs="Times New Roman"/>
          <w:bCs/>
        </w:rPr>
        <w:t xml:space="preserve"> </w:t>
      </w:r>
      <w:r w:rsidRPr="001536DD">
        <w:rPr>
          <w:rFonts w:ascii="Times New Roman" w:hAnsi="Times New Roman" w:cs="Times New Roman"/>
          <w:bCs/>
        </w:rPr>
        <w:t>lappusēm un stājas spēkā no brīža, kad to parakstījušas abas puses, katram Līgumam ir vienāds juridisks spēks, viens šī Līguma eksemplārs tiek izsniegts UZŅĒMĒJAM, viens- PASŪTĪTĀJAM.</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Izmaiņas un papildinājumi Līgumam stājas spēkā tikai tad, ja par to vienojušās PUSES.</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 xml:space="preserve">Visi jautājumi, kas nav atrunāti šajā līgumā, risināmi pēc LR spēkā esošiem likumdošanas aktiem. </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Līgums ir spēkā līdz saistību pilnīgai un galīgai izpildei.</w:t>
      </w:r>
    </w:p>
    <w:p w:rsidR="00DF04AC" w:rsidRPr="001536DD" w:rsidRDefault="00DF04AC" w:rsidP="00DF04AC">
      <w:pPr>
        <w:numPr>
          <w:ilvl w:val="1"/>
          <w:numId w:val="2"/>
        </w:numPr>
        <w:jc w:val="both"/>
        <w:rPr>
          <w:rFonts w:ascii="Times New Roman" w:hAnsi="Times New Roman" w:cs="Times New Roman"/>
          <w:bCs/>
        </w:rPr>
      </w:pPr>
      <w:r w:rsidRPr="001536DD">
        <w:rPr>
          <w:rFonts w:ascii="Times New Roman" w:hAnsi="Times New Roman" w:cs="Times New Roman"/>
          <w:bCs/>
        </w:rPr>
        <w:t>Pušu pārstāvji līguma administrēšanai un izpildes dokumentācijas un rēķinu apstiprināšanai:</w:t>
      </w:r>
    </w:p>
    <w:p w:rsidR="00DF04AC" w:rsidRPr="001536DD" w:rsidRDefault="00DF04AC" w:rsidP="00DF04AC">
      <w:pPr>
        <w:numPr>
          <w:ilvl w:val="2"/>
          <w:numId w:val="2"/>
        </w:numPr>
        <w:jc w:val="both"/>
        <w:rPr>
          <w:rFonts w:ascii="Times New Roman" w:hAnsi="Times New Roman" w:cs="Times New Roman"/>
          <w:bCs/>
          <w:i/>
        </w:rPr>
      </w:pPr>
      <w:r w:rsidRPr="001536DD">
        <w:rPr>
          <w:rFonts w:ascii="Times New Roman" w:hAnsi="Times New Roman" w:cs="Times New Roman"/>
          <w:bCs/>
          <w:i/>
        </w:rPr>
        <w:t>no PASŪTĪTĀJA puses: izpilddirektors ALFRĒDS MAGONE, TEL. 26405900</w:t>
      </w:r>
    </w:p>
    <w:p w:rsidR="00DF04AC" w:rsidRPr="001536DD" w:rsidRDefault="00DF04AC" w:rsidP="00AE456E">
      <w:pPr>
        <w:ind w:firstLine="720"/>
        <w:jc w:val="both"/>
        <w:rPr>
          <w:rFonts w:ascii="Times New Roman" w:hAnsi="Times New Roman" w:cs="Times New Roman"/>
          <w:bCs/>
          <w:i/>
        </w:rPr>
      </w:pPr>
      <w:r w:rsidRPr="001536DD">
        <w:rPr>
          <w:rFonts w:ascii="Times New Roman" w:hAnsi="Times New Roman" w:cs="Times New Roman"/>
          <w:bCs/>
          <w:i/>
        </w:rPr>
        <w:t xml:space="preserve">9.5.2. no UZŅĒMĒJA puses: </w:t>
      </w:r>
      <w:r w:rsidR="00AE456E" w:rsidRPr="001536DD">
        <w:rPr>
          <w:rFonts w:ascii="Times New Roman" w:hAnsi="Times New Roman" w:cs="Times New Roman"/>
          <w:bCs/>
          <w:i/>
        </w:rPr>
        <w:t>Ēriks Lūks</w:t>
      </w:r>
      <w:r w:rsidRPr="001536DD">
        <w:rPr>
          <w:rFonts w:ascii="Times New Roman" w:hAnsi="Times New Roman" w:cs="Times New Roman"/>
          <w:bCs/>
          <w:i/>
        </w:rPr>
        <w:t>, TEL.</w:t>
      </w:r>
      <w:r w:rsidR="00AE456E" w:rsidRPr="001536DD">
        <w:rPr>
          <w:rFonts w:ascii="Times New Roman" w:hAnsi="Times New Roman" w:cs="Times New Roman"/>
          <w:bCs/>
          <w:i/>
        </w:rPr>
        <w:t>29159117</w:t>
      </w:r>
    </w:p>
    <w:p w:rsidR="00DF04AC" w:rsidRPr="001536DD" w:rsidRDefault="00DF04AC" w:rsidP="00DF04AC">
      <w:pPr>
        <w:numPr>
          <w:ilvl w:val="0"/>
          <w:numId w:val="2"/>
        </w:numPr>
        <w:jc w:val="both"/>
        <w:rPr>
          <w:rFonts w:ascii="Times New Roman" w:hAnsi="Times New Roman" w:cs="Times New Roman"/>
          <w:bCs/>
          <w:iCs/>
        </w:rPr>
      </w:pPr>
      <w:r w:rsidRPr="001536DD">
        <w:rPr>
          <w:rFonts w:ascii="Times New Roman" w:hAnsi="Times New Roman" w:cs="Times New Roman"/>
          <w:bCs/>
          <w:iCs/>
        </w:rPr>
        <w:t>Pielikumā: Uz</w:t>
      </w:r>
      <w:r w:rsidR="00D531AF">
        <w:rPr>
          <w:rFonts w:ascii="Times New Roman" w:hAnsi="Times New Roman" w:cs="Times New Roman"/>
          <w:bCs/>
          <w:iCs/>
        </w:rPr>
        <w:t xml:space="preserve">ņēmēja piedāvājuma kopija uz  </w:t>
      </w:r>
      <w:r w:rsidR="00DE244B">
        <w:rPr>
          <w:rFonts w:ascii="Times New Roman" w:hAnsi="Times New Roman" w:cs="Times New Roman"/>
          <w:bCs/>
          <w:iCs/>
        </w:rPr>
        <w:t>3</w:t>
      </w:r>
      <w:r w:rsidR="00D531AF">
        <w:rPr>
          <w:rFonts w:ascii="Times New Roman" w:hAnsi="Times New Roman" w:cs="Times New Roman"/>
          <w:bCs/>
          <w:iCs/>
        </w:rPr>
        <w:t>.</w:t>
      </w:r>
      <w:r w:rsidR="00AE456E" w:rsidRPr="001536DD">
        <w:rPr>
          <w:rFonts w:ascii="Times New Roman" w:hAnsi="Times New Roman" w:cs="Times New Roman"/>
          <w:bCs/>
          <w:iCs/>
        </w:rPr>
        <w:t xml:space="preserve"> </w:t>
      </w:r>
      <w:r w:rsidRPr="001536DD">
        <w:rPr>
          <w:rFonts w:ascii="Times New Roman" w:hAnsi="Times New Roman" w:cs="Times New Roman"/>
          <w:bCs/>
          <w:iCs/>
        </w:rPr>
        <w:t>lapām.</w:t>
      </w:r>
    </w:p>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PUŠU REKVIZĪTI</w:t>
      </w:r>
    </w:p>
    <w:tbl>
      <w:tblPr>
        <w:tblW w:w="0" w:type="auto"/>
        <w:tblLook w:val="01E0" w:firstRow="1" w:lastRow="1" w:firstColumn="1" w:lastColumn="1" w:noHBand="0" w:noVBand="0"/>
      </w:tblPr>
      <w:tblGrid>
        <w:gridCol w:w="4040"/>
        <w:gridCol w:w="4482"/>
      </w:tblGrid>
      <w:tr w:rsidR="00B75218" w:rsidRPr="001536DD" w:rsidTr="001536DD">
        <w:tc>
          <w:tcPr>
            <w:tcW w:w="4040" w:type="dxa"/>
            <w:hideMark/>
          </w:tcPr>
          <w:p w:rsidR="00DF04AC" w:rsidRPr="001536DD" w:rsidRDefault="00DF04AC" w:rsidP="00DF04AC">
            <w:pPr>
              <w:jc w:val="both"/>
              <w:rPr>
                <w:rFonts w:ascii="Times New Roman" w:hAnsi="Times New Roman" w:cs="Times New Roman"/>
                <w:b/>
                <w:bCs/>
              </w:rPr>
            </w:pPr>
            <w:r w:rsidRPr="001536DD">
              <w:rPr>
                <w:rFonts w:ascii="Times New Roman" w:hAnsi="Times New Roman" w:cs="Times New Roman"/>
                <w:b/>
                <w:bCs/>
              </w:rPr>
              <w:t>PASŪTĪTĀJS:</w:t>
            </w:r>
          </w:p>
        </w:tc>
        <w:tc>
          <w:tcPr>
            <w:tcW w:w="4482" w:type="dxa"/>
          </w:tcPr>
          <w:p w:rsidR="00DF04AC" w:rsidRPr="001536DD" w:rsidRDefault="00DF04AC" w:rsidP="00DF04AC">
            <w:pPr>
              <w:jc w:val="both"/>
              <w:rPr>
                <w:rFonts w:ascii="Times New Roman" w:hAnsi="Times New Roman" w:cs="Times New Roman"/>
                <w:b/>
                <w:bCs/>
              </w:rPr>
            </w:pPr>
            <w:r w:rsidRPr="001536DD">
              <w:rPr>
                <w:rFonts w:ascii="Times New Roman" w:hAnsi="Times New Roman" w:cs="Times New Roman"/>
                <w:b/>
                <w:bCs/>
              </w:rPr>
              <w:t xml:space="preserve">     UZŅĒMĒJS:</w:t>
            </w:r>
          </w:p>
        </w:tc>
      </w:tr>
      <w:tr w:rsidR="00B75218" w:rsidRPr="001536DD" w:rsidTr="001536DD">
        <w:tc>
          <w:tcPr>
            <w:tcW w:w="4040" w:type="dxa"/>
            <w:hideMark/>
          </w:tcPr>
          <w:p w:rsidR="00DF04AC" w:rsidRPr="001536DD" w:rsidRDefault="00DF04AC" w:rsidP="00AE456E">
            <w:pPr>
              <w:spacing w:after="0"/>
              <w:rPr>
                <w:rFonts w:ascii="Times New Roman" w:hAnsi="Times New Roman" w:cs="Times New Roman"/>
                <w:b/>
                <w:bCs/>
              </w:rPr>
            </w:pPr>
            <w:r w:rsidRPr="001536DD">
              <w:rPr>
                <w:rFonts w:ascii="Times New Roman" w:hAnsi="Times New Roman" w:cs="Times New Roman"/>
                <w:b/>
                <w:bCs/>
              </w:rPr>
              <w:t>PĀVILOSTAS</w:t>
            </w:r>
            <w:r w:rsidR="00AE456E" w:rsidRPr="001536DD">
              <w:rPr>
                <w:rFonts w:ascii="Times New Roman" w:hAnsi="Times New Roman" w:cs="Times New Roman"/>
                <w:b/>
                <w:bCs/>
              </w:rPr>
              <w:t xml:space="preserve"> </w:t>
            </w:r>
            <w:r w:rsidRPr="001536DD">
              <w:rPr>
                <w:rFonts w:ascii="Times New Roman" w:hAnsi="Times New Roman" w:cs="Times New Roman"/>
                <w:b/>
                <w:bCs/>
              </w:rPr>
              <w:t>NOVADA PAŠVALDĪBA</w:t>
            </w:r>
          </w:p>
        </w:tc>
        <w:tc>
          <w:tcPr>
            <w:tcW w:w="4482" w:type="dxa"/>
          </w:tcPr>
          <w:p w:rsidR="00DF04AC" w:rsidRPr="001536DD" w:rsidRDefault="00AE456E" w:rsidP="00DF04AC">
            <w:pPr>
              <w:spacing w:after="0"/>
              <w:jc w:val="both"/>
              <w:rPr>
                <w:rFonts w:ascii="Times New Roman" w:hAnsi="Times New Roman" w:cs="Times New Roman"/>
                <w:b/>
                <w:bCs/>
              </w:rPr>
            </w:pPr>
            <w:r w:rsidRPr="001536DD">
              <w:rPr>
                <w:rFonts w:ascii="Times New Roman" w:hAnsi="Times New Roman" w:cs="Times New Roman"/>
                <w:b/>
                <w:bCs/>
              </w:rPr>
              <w:t>K/S “Vērgale-1”</w:t>
            </w:r>
          </w:p>
        </w:tc>
      </w:tr>
      <w:tr w:rsidR="00B75218" w:rsidRPr="001536DD" w:rsidTr="001536DD">
        <w:tc>
          <w:tcPr>
            <w:tcW w:w="4040" w:type="dxa"/>
            <w:hideMark/>
          </w:tcPr>
          <w:p w:rsidR="00DF04AC" w:rsidRPr="001536DD" w:rsidRDefault="00DF04AC" w:rsidP="00DF04AC">
            <w:pPr>
              <w:spacing w:after="0"/>
              <w:jc w:val="both"/>
              <w:rPr>
                <w:rFonts w:ascii="Times New Roman" w:hAnsi="Times New Roman" w:cs="Times New Roman"/>
                <w:bCs/>
              </w:rPr>
            </w:pPr>
            <w:r w:rsidRPr="001536DD">
              <w:rPr>
                <w:rFonts w:ascii="Times New Roman" w:hAnsi="Times New Roman" w:cs="Times New Roman"/>
                <w:bCs/>
              </w:rPr>
              <w:t>Reģ.Nr.90000059438</w:t>
            </w:r>
          </w:p>
        </w:tc>
        <w:tc>
          <w:tcPr>
            <w:tcW w:w="4482" w:type="dxa"/>
          </w:tcPr>
          <w:p w:rsidR="00DF04AC" w:rsidRPr="001536DD" w:rsidRDefault="00AE456E" w:rsidP="00DF04AC">
            <w:pPr>
              <w:spacing w:after="0"/>
              <w:jc w:val="both"/>
              <w:rPr>
                <w:rFonts w:ascii="Times New Roman" w:hAnsi="Times New Roman" w:cs="Times New Roman"/>
                <w:bCs/>
              </w:rPr>
            </w:pPr>
            <w:r w:rsidRPr="001536DD">
              <w:rPr>
                <w:rFonts w:ascii="Times New Roman" w:hAnsi="Times New Roman" w:cs="Times New Roman"/>
                <w:bCs/>
              </w:rPr>
              <w:t>Reģ.nr.42103009650</w:t>
            </w:r>
          </w:p>
        </w:tc>
      </w:tr>
      <w:tr w:rsidR="00B75218" w:rsidRPr="001536DD" w:rsidTr="001536DD">
        <w:tc>
          <w:tcPr>
            <w:tcW w:w="4040" w:type="dxa"/>
            <w:hideMark/>
          </w:tcPr>
          <w:p w:rsidR="00DF04AC" w:rsidRPr="001536DD" w:rsidRDefault="00DF04AC" w:rsidP="001536DD">
            <w:pPr>
              <w:spacing w:after="0"/>
              <w:rPr>
                <w:rFonts w:ascii="Times New Roman" w:hAnsi="Times New Roman" w:cs="Times New Roman"/>
                <w:bCs/>
              </w:rPr>
            </w:pPr>
            <w:r w:rsidRPr="001536DD">
              <w:rPr>
                <w:rFonts w:ascii="Times New Roman" w:hAnsi="Times New Roman" w:cs="Times New Roman"/>
                <w:bCs/>
              </w:rPr>
              <w:t xml:space="preserve">Juridiskā adrese: Dzintaru iela 73, Pāvilosta, </w:t>
            </w:r>
          </w:p>
          <w:p w:rsidR="00DF04AC" w:rsidRPr="001536DD" w:rsidRDefault="00DF04AC" w:rsidP="00DF04AC">
            <w:pPr>
              <w:spacing w:after="0"/>
              <w:jc w:val="both"/>
              <w:rPr>
                <w:rFonts w:ascii="Times New Roman" w:hAnsi="Times New Roman" w:cs="Times New Roman"/>
                <w:bCs/>
              </w:rPr>
            </w:pPr>
            <w:r w:rsidRPr="001536DD">
              <w:rPr>
                <w:rFonts w:ascii="Times New Roman" w:hAnsi="Times New Roman" w:cs="Times New Roman"/>
                <w:bCs/>
              </w:rPr>
              <w:t>Pāvilostas novads, LV-3466</w:t>
            </w:r>
          </w:p>
        </w:tc>
        <w:tc>
          <w:tcPr>
            <w:tcW w:w="4482" w:type="dxa"/>
          </w:tcPr>
          <w:p w:rsidR="00DF04AC" w:rsidRPr="001536DD" w:rsidRDefault="00AE456E" w:rsidP="001536DD">
            <w:pPr>
              <w:spacing w:after="0"/>
              <w:rPr>
                <w:rFonts w:ascii="Times New Roman" w:hAnsi="Times New Roman" w:cs="Times New Roman"/>
                <w:bCs/>
              </w:rPr>
            </w:pPr>
            <w:r w:rsidRPr="001536DD">
              <w:rPr>
                <w:rFonts w:ascii="Times New Roman" w:hAnsi="Times New Roman" w:cs="Times New Roman"/>
                <w:bCs/>
              </w:rPr>
              <w:t>Vērgales pagasta padome, Vērgales pagasts, Pāvilostas novads,</w:t>
            </w:r>
            <w:r w:rsidR="00B75218" w:rsidRPr="001536DD">
              <w:rPr>
                <w:rFonts w:ascii="Times New Roman" w:hAnsi="Times New Roman" w:cs="Times New Roman"/>
                <w:bCs/>
              </w:rPr>
              <w:t xml:space="preserve"> LV-3463</w:t>
            </w:r>
          </w:p>
        </w:tc>
      </w:tr>
      <w:tr w:rsidR="00B75218" w:rsidRPr="001536DD" w:rsidTr="001536DD">
        <w:tc>
          <w:tcPr>
            <w:tcW w:w="4040" w:type="dxa"/>
            <w:hideMark/>
          </w:tcPr>
          <w:p w:rsidR="00DF04AC" w:rsidRPr="001536DD" w:rsidRDefault="00DF04AC" w:rsidP="001536DD">
            <w:pPr>
              <w:spacing w:after="0"/>
              <w:rPr>
                <w:rFonts w:ascii="Times New Roman" w:hAnsi="Times New Roman" w:cs="Times New Roman"/>
                <w:bCs/>
              </w:rPr>
            </w:pPr>
            <w:r w:rsidRPr="001536DD">
              <w:rPr>
                <w:rFonts w:ascii="Times New Roman" w:hAnsi="Times New Roman" w:cs="Times New Roman"/>
                <w:bCs/>
              </w:rPr>
              <w:t>Bankas rekvizīti: AS Swedbank HABALV22</w:t>
            </w:r>
          </w:p>
          <w:p w:rsidR="00DF04AC" w:rsidRPr="001536DD" w:rsidRDefault="00DF04AC" w:rsidP="00DF04AC">
            <w:pPr>
              <w:spacing w:after="0"/>
              <w:jc w:val="both"/>
              <w:rPr>
                <w:rFonts w:ascii="Times New Roman" w:hAnsi="Times New Roman" w:cs="Times New Roman"/>
                <w:bCs/>
              </w:rPr>
            </w:pPr>
            <w:r w:rsidRPr="001536DD">
              <w:rPr>
                <w:rFonts w:ascii="Times New Roman" w:hAnsi="Times New Roman" w:cs="Times New Roman"/>
                <w:bCs/>
              </w:rPr>
              <w:t>Konts:LV32 HABA 0001402037066</w:t>
            </w:r>
          </w:p>
        </w:tc>
        <w:tc>
          <w:tcPr>
            <w:tcW w:w="4482" w:type="dxa"/>
          </w:tcPr>
          <w:p w:rsidR="00DF04AC" w:rsidRPr="001536DD" w:rsidRDefault="00B75218" w:rsidP="00DF04AC">
            <w:pPr>
              <w:spacing w:after="0"/>
              <w:jc w:val="both"/>
              <w:rPr>
                <w:rFonts w:ascii="Times New Roman" w:hAnsi="Times New Roman" w:cs="Times New Roman"/>
                <w:bCs/>
              </w:rPr>
            </w:pPr>
            <w:r w:rsidRPr="001536DD">
              <w:rPr>
                <w:rFonts w:ascii="Times New Roman" w:hAnsi="Times New Roman" w:cs="Times New Roman"/>
                <w:bCs/>
              </w:rPr>
              <w:t>Bankas  rekvizīti A/S SEB</w:t>
            </w:r>
          </w:p>
          <w:p w:rsidR="00B75218" w:rsidRPr="001536DD" w:rsidRDefault="001536DD" w:rsidP="00DF04AC">
            <w:pPr>
              <w:spacing w:after="0"/>
              <w:jc w:val="both"/>
              <w:rPr>
                <w:rFonts w:ascii="Times New Roman" w:hAnsi="Times New Roman" w:cs="Times New Roman"/>
                <w:bCs/>
              </w:rPr>
            </w:pPr>
            <w:r>
              <w:rPr>
                <w:rFonts w:ascii="Times New Roman" w:hAnsi="Times New Roman" w:cs="Times New Roman"/>
                <w:bCs/>
              </w:rPr>
              <w:t>UNLALV2X</w:t>
            </w:r>
          </w:p>
          <w:p w:rsidR="00B75218" w:rsidRPr="001536DD" w:rsidRDefault="00B75218" w:rsidP="00DF04AC">
            <w:pPr>
              <w:spacing w:after="0"/>
              <w:jc w:val="both"/>
              <w:rPr>
                <w:rFonts w:ascii="Times New Roman" w:hAnsi="Times New Roman" w:cs="Times New Roman"/>
                <w:bCs/>
              </w:rPr>
            </w:pPr>
            <w:r w:rsidRPr="001536DD">
              <w:rPr>
                <w:rFonts w:ascii="Times New Roman" w:hAnsi="Times New Roman" w:cs="Times New Roman"/>
                <w:bCs/>
              </w:rPr>
              <w:t>Konts:LV13UNLA00120012008641602</w:t>
            </w:r>
          </w:p>
        </w:tc>
      </w:tr>
      <w:tr w:rsidR="00B75218" w:rsidRPr="001536DD" w:rsidTr="001536DD">
        <w:tc>
          <w:tcPr>
            <w:tcW w:w="4040" w:type="dxa"/>
          </w:tcPr>
          <w:p w:rsidR="00DF04AC" w:rsidRPr="001536DD" w:rsidRDefault="00DF04AC" w:rsidP="00DF04AC">
            <w:pPr>
              <w:spacing w:after="0"/>
              <w:jc w:val="both"/>
              <w:rPr>
                <w:rFonts w:ascii="Times New Roman" w:hAnsi="Times New Roman" w:cs="Times New Roman"/>
                <w:bCs/>
              </w:rPr>
            </w:pPr>
          </w:p>
        </w:tc>
        <w:tc>
          <w:tcPr>
            <w:tcW w:w="4482" w:type="dxa"/>
          </w:tcPr>
          <w:p w:rsidR="00DF04AC" w:rsidRPr="001536DD" w:rsidRDefault="00DF04AC" w:rsidP="00DF04AC">
            <w:pPr>
              <w:spacing w:after="0"/>
              <w:jc w:val="both"/>
              <w:rPr>
                <w:rFonts w:ascii="Times New Roman" w:hAnsi="Times New Roman" w:cs="Times New Roman"/>
                <w:bCs/>
              </w:rPr>
            </w:pPr>
          </w:p>
        </w:tc>
      </w:tr>
    </w:tbl>
    <w:p w:rsidR="00DF04AC" w:rsidRPr="001536DD" w:rsidRDefault="00DF04AC" w:rsidP="00DF04AC">
      <w:pPr>
        <w:numPr>
          <w:ilvl w:val="0"/>
          <w:numId w:val="2"/>
        </w:numPr>
        <w:jc w:val="both"/>
        <w:rPr>
          <w:rFonts w:ascii="Times New Roman" w:hAnsi="Times New Roman" w:cs="Times New Roman"/>
          <w:bCs/>
        </w:rPr>
      </w:pPr>
      <w:r w:rsidRPr="001536DD">
        <w:rPr>
          <w:rFonts w:ascii="Times New Roman" w:hAnsi="Times New Roman" w:cs="Times New Roman"/>
          <w:bCs/>
        </w:rPr>
        <w:t>PUŠU PARAKSTI</w:t>
      </w:r>
    </w:p>
    <w:tbl>
      <w:tblPr>
        <w:tblW w:w="0" w:type="auto"/>
        <w:tblLook w:val="01E0" w:firstRow="1" w:lastRow="1" w:firstColumn="1" w:lastColumn="1" w:noHBand="0" w:noVBand="0"/>
      </w:tblPr>
      <w:tblGrid>
        <w:gridCol w:w="4185"/>
        <w:gridCol w:w="4337"/>
      </w:tblGrid>
      <w:tr w:rsidR="00DF04AC" w:rsidRPr="001536DD" w:rsidTr="0051239A">
        <w:tc>
          <w:tcPr>
            <w:tcW w:w="4595" w:type="dxa"/>
          </w:tcPr>
          <w:p w:rsidR="00DF04AC" w:rsidRPr="001536DD" w:rsidRDefault="00DF04AC" w:rsidP="00DF04AC">
            <w:pPr>
              <w:jc w:val="both"/>
              <w:rPr>
                <w:rFonts w:ascii="Times New Roman" w:hAnsi="Times New Roman" w:cs="Times New Roman"/>
                <w:bCs/>
              </w:rPr>
            </w:pPr>
          </w:p>
          <w:p w:rsidR="00DF04AC" w:rsidRPr="001536DD" w:rsidRDefault="00DF04AC" w:rsidP="00DF04AC">
            <w:pPr>
              <w:jc w:val="both"/>
              <w:rPr>
                <w:rFonts w:ascii="Times New Roman" w:hAnsi="Times New Roman" w:cs="Times New Roman"/>
                <w:bCs/>
              </w:rPr>
            </w:pPr>
            <w:r w:rsidRPr="001536DD">
              <w:rPr>
                <w:rFonts w:ascii="Times New Roman" w:hAnsi="Times New Roman" w:cs="Times New Roman"/>
                <w:bCs/>
              </w:rPr>
              <w:t xml:space="preserve">_________________U. </w:t>
            </w:r>
            <w:proofErr w:type="spellStart"/>
            <w:r w:rsidRPr="001536DD">
              <w:rPr>
                <w:rFonts w:ascii="Times New Roman" w:hAnsi="Times New Roman" w:cs="Times New Roman"/>
                <w:bCs/>
              </w:rPr>
              <w:t>Kristapsons</w:t>
            </w:r>
            <w:proofErr w:type="spellEnd"/>
          </w:p>
        </w:tc>
        <w:tc>
          <w:tcPr>
            <w:tcW w:w="4596" w:type="dxa"/>
          </w:tcPr>
          <w:p w:rsidR="00DF04AC" w:rsidRPr="001536DD" w:rsidRDefault="00DF04AC" w:rsidP="00DF04AC">
            <w:pPr>
              <w:jc w:val="both"/>
              <w:rPr>
                <w:rFonts w:ascii="Times New Roman" w:hAnsi="Times New Roman" w:cs="Times New Roman"/>
                <w:bCs/>
              </w:rPr>
            </w:pPr>
          </w:p>
          <w:p w:rsidR="00DF04AC" w:rsidRPr="001536DD" w:rsidRDefault="00DF04AC" w:rsidP="00DF04AC">
            <w:pPr>
              <w:jc w:val="both"/>
              <w:rPr>
                <w:rFonts w:ascii="Times New Roman" w:hAnsi="Times New Roman" w:cs="Times New Roman"/>
                <w:bCs/>
              </w:rPr>
            </w:pPr>
            <w:r w:rsidRPr="001536DD">
              <w:rPr>
                <w:rFonts w:ascii="Times New Roman" w:hAnsi="Times New Roman" w:cs="Times New Roman"/>
                <w:bCs/>
              </w:rPr>
              <w:t xml:space="preserve">        ____________________</w:t>
            </w:r>
            <w:r w:rsidR="00B75218" w:rsidRPr="001536DD">
              <w:rPr>
                <w:rFonts w:ascii="Times New Roman" w:hAnsi="Times New Roman" w:cs="Times New Roman"/>
                <w:bCs/>
              </w:rPr>
              <w:t>N.Ozols</w:t>
            </w:r>
          </w:p>
        </w:tc>
      </w:tr>
      <w:tr w:rsidR="00DF04AC" w:rsidRPr="001536DD" w:rsidTr="0051239A">
        <w:tc>
          <w:tcPr>
            <w:tcW w:w="4595" w:type="dxa"/>
          </w:tcPr>
          <w:p w:rsidR="00DF04AC" w:rsidRPr="001536DD" w:rsidRDefault="00B75218" w:rsidP="00DF04AC">
            <w:pPr>
              <w:jc w:val="both"/>
              <w:rPr>
                <w:rFonts w:ascii="Times New Roman" w:hAnsi="Times New Roman" w:cs="Times New Roman"/>
                <w:bCs/>
              </w:rPr>
            </w:pPr>
            <w:r w:rsidRPr="001536DD">
              <w:rPr>
                <w:rFonts w:ascii="Times New Roman" w:hAnsi="Times New Roman" w:cs="Times New Roman"/>
                <w:bCs/>
              </w:rPr>
              <w:t>Pāvilostas novada domes priekšsēdētājs</w:t>
            </w:r>
          </w:p>
        </w:tc>
        <w:tc>
          <w:tcPr>
            <w:tcW w:w="4596" w:type="dxa"/>
          </w:tcPr>
          <w:p w:rsidR="00B75218" w:rsidRPr="001536DD" w:rsidRDefault="001536DD" w:rsidP="00DF04AC">
            <w:pPr>
              <w:jc w:val="both"/>
              <w:rPr>
                <w:rFonts w:ascii="Times New Roman" w:hAnsi="Times New Roman" w:cs="Times New Roman"/>
                <w:bCs/>
              </w:rPr>
            </w:pPr>
            <w:r w:rsidRPr="001536DD">
              <w:rPr>
                <w:rFonts w:ascii="Times New Roman" w:hAnsi="Times New Roman" w:cs="Times New Roman"/>
                <w:bCs/>
              </w:rPr>
              <w:t xml:space="preserve"> </w:t>
            </w:r>
            <w:r w:rsidR="00B75218" w:rsidRPr="001536DD">
              <w:rPr>
                <w:rFonts w:ascii="Times New Roman" w:hAnsi="Times New Roman" w:cs="Times New Roman"/>
                <w:bCs/>
              </w:rPr>
              <w:t>K/S “Vērgale-1” valdes priekšsēdētājs</w:t>
            </w:r>
          </w:p>
        </w:tc>
      </w:tr>
      <w:tr w:rsidR="00B75218" w:rsidRPr="001536DD" w:rsidTr="0051239A">
        <w:tc>
          <w:tcPr>
            <w:tcW w:w="4595" w:type="dxa"/>
          </w:tcPr>
          <w:p w:rsidR="00B75218" w:rsidRPr="001536DD" w:rsidRDefault="00B75218" w:rsidP="00DF04AC">
            <w:pPr>
              <w:jc w:val="both"/>
              <w:rPr>
                <w:rFonts w:ascii="Times New Roman" w:hAnsi="Times New Roman" w:cs="Times New Roman"/>
                <w:bCs/>
              </w:rPr>
            </w:pPr>
          </w:p>
        </w:tc>
        <w:tc>
          <w:tcPr>
            <w:tcW w:w="4596" w:type="dxa"/>
          </w:tcPr>
          <w:p w:rsidR="00B75218" w:rsidRPr="001536DD" w:rsidRDefault="00B75218" w:rsidP="00DF04AC">
            <w:pPr>
              <w:jc w:val="both"/>
              <w:rPr>
                <w:rFonts w:ascii="Times New Roman" w:hAnsi="Times New Roman" w:cs="Times New Roman"/>
                <w:bCs/>
              </w:rPr>
            </w:pPr>
          </w:p>
        </w:tc>
      </w:tr>
    </w:tbl>
    <w:p w:rsidR="00DF04AC" w:rsidRPr="00DF04AC" w:rsidRDefault="00DF04AC" w:rsidP="00DF04AC">
      <w:pPr>
        <w:rPr>
          <w:bCs/>
        </w:rPr>
      </w:pPr>
    </w:p>
    <w:p w:rsidR="00E5197D" w:rsidRDefault="00E5197D"/>
    <w:sectPr w:rsidR="00E5197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5E" w:rsidRDefault="00FA4B5E" w:rsidP="00AE456E">
      <w:pPr>
        <w:spacing w:after="0" w:line="240" w:lineRule="auto"/>
      </w:pPr>
      <w:r>
        <w:separator/>
      </w:r>
    </w:p>
  </w:endnote>
  <w:endnote w:type="continuationSeparator" w:id="0">
    <w:p w:rsidR="00FA4B5E" w:rsidRDefault="00FA4B5E" w:rsidP="00AE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32214"/>
      <w:docPartObj>
        <w:docPartGallery w:val="Page Numbers (Bottom of Page)"/>
        <w:docPartUnique/>
      </w:docPartObj>
    </w:sdtPr>
    <w:sdtEndPr/>
    <w:sdtContent>
      <w:p w:rsidR="00AE456E" w:rsidRDefault="00AE456E">
        <w:pPr>
          <w:pStyle w:val="Kjene"/>
          <w:jc w:val="right"/>
        </w:pPr>
        <w:r>
          <w:fldChar w:fldCharType="begin"/>
        </w:r>
        <w:r>
          <w:instrText>PAGE   \* MERGEFORMAT</w:instrText>
        </w:r>
        <w:r>
          <w:fldChar w:fldCharType="separate"/>
        </w:r>
        <w:r w:rsidR="00DE244B">
          <w:rPr>
            <w:noProof/>
          </w:rPr>
          <w:t>3</w:t>
        </w:r>
        <w:r>
          <w:fldChar w:fldCharType="end"/>
        </w:r>
      </w:p>
    </w:sdtContent>
  </w:sdt>
  <w:p w:rsidR="00AE456E" w:rsidRDefault="00AE456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5E" w:rsidRDefault="00FA4B5E" w:rsidP="00AE456E">
      <w:pPr>
        <w:spacing w:after="0" w:line="240" w:lineRule="auto"/>
      </w:pPr>
      <w:r>
        <w:separator/>
      </w:r>
    </w:p>
  </w:footnote>
  <w:footnote w:type="continuationSeparator" w:id="0">
    <w:p w:rsidR="00FA4B5E" w:rsidRDefault="00FA4B5E" w:rsidP="00AE4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4F4B"/>
    <w:multiLevelType w:val="multilevel"/>
    <w:tmpl w:val="0426001F"/>
    <w:styleLink w:val="111111"/>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F81748F"/>
    <w:multiLevelType w:val="multilevel"/>
    <w:tmpl w:val="0426001F"/>
    <w:numStyleLink w:val="111111"/>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AC"/>
    <w:rsid w:val="001536DD"/>
    <w:rsid w:val="00494C71"/>
    <w:rsid w:val="005036E7"/>
    <w:rsid w:val="00590519"/>
    <w:rsid w:val="00923CE1"/>
    <w:rsid w:val="00AE456E"/>
    <w:rsid w:val="00B11E37"/>
    <w:rsid w:val="00B75218"/>
    <w:rsid w:val="00D52E46"/>
    <w:rsid w:val="00D531AF"/>
    <w:rsid w:val="00DE244B"/>
    <w:rsid w:val="00DF04AC"/>
    <w:rsid w:val="00E43765"/>
    <w:rsid w:val="00E5197D"/>
    <w:rsid w:val="00FA4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styleId="111111">
    <w:name w:val="Outline List 2"/>
    <w:basedOn w:val="Bezsaraksta"/>
    <w:unhideWhenUsed/>
    <w:rsid w:val="00DF04AC"/>
    <w:pPr>
      <w:numPr>
        <w:numId w:val="1"/>
      </w:numPr>
    </w:pPr>
  </w:style>
  <w:style w:type="paragraph" w:styleId="Galvene">
    <w:name w:val="header"/>
    <w:basedOn w:val="Parasts"/>
    <w:link w:val="GalveneRakstz"/>
    <w:uiPriority w:val="99"/>
    <w:unhideWhenUsed/>
    <w:rsid w:val="00AE45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456E"/>
  </w:style>
  <w:style w:type="paragraph" w:styleId="Kjene">
    <w:name w:val="footer"/>
    <w:basedOn w:val="Parasts"/>
    <w:link w:val="KjeneRakstz"/>
    <w:uiPriority w:val="99"/>
    <w:unhideWhenUsed/>
    <w:rsid w:val="00AE45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456E"/>
  </w:style>
  <w:style w:type="paragraph" w:styleId="Balonteksts">
    <w:name w:val="Balloon Text"/>
    <w:basedOn w:val="Parasts"/>
    <w:link w:val="BalontekstsRakstz"/>
    <w:uiPriority w:val="99"/>
    <w:semiHidden/>
    <w:unhideWhenUsed/>
    <w:rsid w:val="00B752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5218"/>
    <w:rPr>
      <w:rFonts w:ascii="Segoe UI" w:hAnsi="Segoe UI" w:cs="Segoe UI"/>
      <w:sz w:val="18"/>
      <w:szCs w:val="18"/>
    </w:rPr>
  </w:style>
  <w:style w:type="paragraph" w:styleId="Sarakstarindkopa">
    <w:name w:val="List Paragraph"/>
    <w:basedOn w:val="Parasts"/>
    <w:uiPriority w:val="34"/>
    <w:qFormat/>
    <w:rsid w:val="00590519"/>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styleId="111111">
    <w:name w:val="Outline List 2"/>
    <w:basedOn w:val="Bezsaraksta"/>
    <w:unhideWhenUsed/>
    <w:rsid w:val="00DF04AC"/>
    <w:pPr>
      <w:numPr>
        <w:numId w:val="1"/>
      </w:numPr>
    </w:pPr>
  </w:style>
  <w:style w:type="paragraph" w:styleId="Galvene">
    <w:name w:val="header"/>
    <w:basedOn w:val="Parasts"/>
    <w:link w:val="GalveneRakstz"/>
    <w:uiPriority w:val="99"/>
    <w:unhideWhenUsed/>
    <w:rsid w:val="00AE45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456E"/>
  </w:style>
  <w:style w:type="paragraph" w:styleId="Kjene">
    <w:name w:val="footer"/>
    <w:basedOn w:val="Parasts"/>
    <w:link w:val="KjeneRakstz"/>
    <w:uiPriority w:val="99"/>
    <w:unhideWhenUsed/>
    <w:rsid w:val="00AE45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456E"/>
  </w:style>
  <w:style w:type="paragraph" w:styleId="Balonteksts">
    <w:name w:val="Balloon Text"/>
    <w:basedOn w:val="Parasts"/>
    <w:link w:val="BalontekstsRakstz"/>
    <w:uiPriority w:val="99"/>
    <w:semiHidden/>
    <w:unhideWhenUsed/>
    <w:rsid w:val="00B752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5218"/>
    <w:rPr>
      <w:rFonts w:ascii="Segoe UI" w:hAnsi="Segoe UI" w:cs="Segoe UI"/>
      <w:sz w:val="18"/>
      <w:szCs w:val="18"/>
    </w:rPr>
  </w:style>
  <w:style w:type="paragraph" w:styleId="Sarakstarindkopa">
    <w:name w:val="List Paragraph"/>
    <w:basedOn w:val="Parasts"/>
    <w:uiPriority w:val="34"/>
    <w:qFormat/>
    <w:rsid w:val="0059051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285-4CEF-4D4E-8779-962B5198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4201</Words>
  <Characters>2396</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Projekti</cp:lastModifiedBy>
  <cp:revision>6</cp:revision>
  <cp:lastPrinted>2015-10-01T13:06:00Z</cp:lastPrinted>
  <dcterms:created xsi:type="dcterms:W3CDTF">2014-11-03T13:41:00Z</dcterms:created>
  <dcterms:modified xsi:type="dcterms:W3CDTF">2015-10-01T13:23:00Z</dcterms:modified>
</cp:coreProperties>
</file>