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PIRKUMA LĪGUMS</w:t>
      </w:r>
    </w:p>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Nr.</w:t>
      </w:r>
      <w:r w:rsidR="00E873E1">
        <w:rPr>
          <w:rFonts w:ascii="Times New Roman" w:hAnsi="Times New Roman" w:cs="Times New Roman"/>
          <w:b/>
          <w:bCs/>
          <w:sz w:val="24"/>
          <w:szCs w:val="24"/>
        </w:rPr>
        <w:t xml:space="preserve"> PND- 2015/15</w:t>
      </w:r>
      <w:r w:rsidR="005D005A">
        <w:rPr>
          <w:rFonts w:ascii="Times New Roman" w:hAnsi="Times New Roman" w:cs="Times New Roman"/>
          <w:b/>
          <w:bCs/>
          <w:sz w:val="24"/>
          <w:szCs w:val="24"/>
        </w:rPr>
        <w:t>/2</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E873E1"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2015</w:t>
      </w:r>
      <w:r w:rsidR="004E2537" w:rsidRPr="00C77B35">
        <w:rPr>
          <w:rFonts w:ascii="Times New Roman" w:hAnsi="Times New Roman" w:cs="Times New Roman"/>
          <w:sz w:val="24"/>
          <w:szCs w:val="24"/>
        </w:rPr>
        <w:t xml:space="preserve">.gada </w:t>
      </w:r>
      <w:r w:rsidR="002B58A8">
        <w:rPr>
          <w:rFonts w:ascii="Times New Roman" w:hAnsi="Times New Roman" w:cs="Times New Roman"/>
          <w:sz w:val="24"/>
          <w:szCs w:val="24"/>
        </w:rPr>
        <w:t>16</w:t>
      </w:r>
      <w:r w:rsidR="004E2537" w:rsidRPr="00C77B35">
        <w:rPr>
          <w:rFonts w:ascii="Times New Roman" w:hAnsi="Times New Roman" w:cs="Times New Roman"/>
          <w:sz w:val="24"/>
          <w:szCs w:val="24"/>
        </w:rPr>
        <w:t>.</w:t>
      </w:r>
      <w:r w:rsidR="002B58A8">
        <w:rPr>
          <w:rFonts w:ascii="Times New Roman" w:hAnsi="Times New Roman" w:cs="Times New Roman"/>
          <w:sz w:val="24"/>
          <w:szCs w:val="24"/>
        </w:rPr>
        <w:t>jūnijā</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Pr="00C77B35">
        <w:rPr>
          <w:rFonts w:ascii="Times New Roman" w:hAnsi="Times New Roman" w:cs="Times New Roman"/>
          <w:sz w:val="24"/>
          <w:szCs w:val="24"/>
        </w:rPr>
        <w:t xml:space="preserve">, turpmāk tekstā saukts Pircējs, tās domes  priekšsēdētāja </w:t>
      </w:r>
      <w:bookmarkStart w:id="0" w:name="_GoBack"/>
      <w:bookmarkEnd w:id="0"/>
      <w:r w:rsidRPr="00C77B35">
        <w:rPr>
          <w:rFonts w:ascii="Times New Roman" w:hAnsi="Times New Roman" w:cs="Times New Roman"/>
          <w:sz w:val="24"/>
          <w:szCs w:val="24"/>
        </w:rPr>
        <w:t xml:space="preserve">Ulda </w:t>
      </w:r>
      <w:proofErr w:type="spellStart"/>
      <w:r w:rsidRPr="00C77B35">
        <w:rPr>
          <w:rFonts w:ascii="Times New Roman" w:hAnsi="Times New Roman" w:cs="Times New Roman"/>
          <w:sz w:val="24"/>
          <w:szCs w:val="24"/>
        </w:rPr>
        <w:t>Kristapsona</w:t>
      </w:r>
      <w:proofErr w:type="spellEnd"/>
      <w:r w:rsidRPr="00C77B35">
        <w:rPr>
          <w:rFonts w:ascii="Times New Roman" w:hAnsi="Times New Roman" w:cs="Times New Roman"/>
          <w:sz w:val="24"/>
          <w:szCs w:val="24"/>
        </w:rPr>
        <w:t xml:space="preserve"> personā, kurš rīkojas saskaņā ar Pāvilostas novada domes Nolikumu, no vienas puses, un </w:t>
      </w:r>
      <w:r w:rsidR="00C77B35" w:rsidRPr="00C77B35">
        <w:rPr>
          <w:rFonts w:ascii="Times New Roman" w:hAnsi="Times New Roman" w:cs="Times New Roman"/>
          <w:b/>
          <w:sz w:val="24"/>
          <w:szCs w:val="24"/>
        </w:rPr>
        <w:t xml:space="preserve">SIA </w:t>
      </w:r>
      <w:r w:rsidR="00C741E1">
        <w:rPr>
          <w:rFonts w:ascii="Times New Roman" w:hAnsi="Times New Roman" w:cs="Times New Roman"/>
          <w:b/>
          <w:sz w:val="24"/>
          <w:szCs w:val="24"/>
        </w:rPr>
        <w:t>CHEMI PHA</w:t>
      </w:r>
      <w:r w:rsidR="005D005A">
        <w:rPr>
          <w:rFonts w:ascii="Times New Roman" w:hAnsi="Times New Roman" w:cs="Times New Roman"/>
          <w:b/>
          <w:sz w:val="24"/>
          <w:szCs w:val="24"/>
        </w:rPr>
        <w:t>RM GROUP</w:t>
      </w:r>
      <w:r w:rsidR="00C77B35">
        <w:rPr>
          <w:rFonts w:ascii="Times New Roman" w:hAnsi="Times New Roman" w:cs="Times New Roman"/>
          <w:sz w:val="24"/>
          <w:szCs w:val="24"/>
        </w:rPr>
        <w:t xml:space="preserve"> </w:t>
      </w:r>
      <w:r w:rsidRPr="00C77B35">
        <w:rPr>
          <w:rFonts w:ascii="Times New Roman" w:hAnsi="Times New Roman" w:cs="Times New Roman"/>
          <w:sz w:val="24"/>
          <w:szCs w:val="24"/>
        </w:rPr>
        <w:t>(</w:t>
      </w:r>
      <w:proofErr w:type="spellStart"/>
      <w:r w:rsidRPr="00C77B35">
        <w:rPr>
          <w:rFonts w:ascii="Times New Roman" w:hAnsi="Times New Roman" w:cs="Times New Roman"/>
          <w:sz w:val="24"/>
          <w:szCs w:val="24"/>
        </w:rPr>
        <w:t>reģ</w:t>
      </w:r>
      <w:proofErr w:type="spellEnd"/>
      <w:r w:rsidRPr="00C77B35">
        <w:rPr>
          <w:rFonts w:ascii="Times New Roman" w:hAnsi="Times New Roman" w:cs="Times New Roman"/>
          <w:sz w:val="24"/>
          <w:szCs w:val="24"/>
        </w:rPr>
        <w:t>. Nr.</w:t>
      </w:r>
      <w:r w:rsidR="00C77B35">
        <w:rPr>
          <w:rFonts w:ascii="Times New Roman" w:hAnsi="Times New Roman" w:cs="Times New Roman"/>
          <w:sz w:val="24"/>
          <w:szCs w:val="24"/>
        </w:rPr>
        <w:t>40003</w:t>
      </w:r>
      <w:r w:rsidR="005D005A">
        <w:rPr>
          <w:rFonts w:ascii="Times New Roman" w:hAnsi="Times New Roman" w:cs="Times New Roman"/>
          <w:sz w:val="24"/>
          <w:szCs w:val="24"/>
        </w:rPr>
        <w:t>635989</w:t>
      </w:r>
      <w:r w:rsidRPr="00C77B35">
        <w:rPr>
          <w:rFonts w:ascii="Times New Roman" w:hAnsi="Times New Roman" w:cs="Times New Roman"/>
          <w:sz w:val="24"/>
          <w:szCs w:val="24"/>
        </w:rPr>
        <w:t xml:space="preserve">), turpmāk tekstā saukts Pārdevējs, tās </w:t>
      </w:r>
      <w:r w:rsidR="00C77B35">
        <w:rPr>
          <w:rFonts w:ascii="Times New Roman" w:hAnsi="Times New Roman" w:cs="Times New Roman"/>
          <w:sz w:val="24"/>
          <w:szCs w:val="24"/>
        </w:rPr>
        <w:t xml:space="preserve">valdes priekšsēdētāja </w:t>
      </w:r>
      <w:r w:rsidR="005D005A">
        <w:rPr>
          <w:rFonts w:ascii="Times New Roman" w:hAnsi="Times New Roman" w:cs="Times New Roman"/>
          <w:sz w:val="24"/>
          <w:szCs w:val="24"/>
        </w:rPr>
        <w:t xml:space="preserve">Edmunda </w:t>
      </w:r>
      <w:proofErr w:type="spellStart"/>
      <w:r w:rsidR="005D005A">
        <w:rPr>
          <w:rFonts w:ascii="Times New Roman" w:hAnsi="Times New Roman" w:cs="Times New Roman"/>
          <w:sz w:val="24"/>
          <w:szCs w:val="24"/>
        </w:rPr>
        <w:t>Čižo</w:t>
      </w:r>
      <w:proofErr w:type="spellEnd"/>
      <w:r w:rsidR="005D005A">
        <w:rPr>
          <w:rFonts w:ascii="Times New Roman" w:hAnsi="Times New Roman" w:cs="Times New Roman"/>
          <w:sz w:val="24"/>
          <w:szCs w:val="24"/>
        </w:rPr>
        <w:t xml:space="preserve">  </w:t>
      </w:r>
      <w:r w:rsidRPr="00C77B35">
        <w:rPr>
          <w:rFonts w:ascii="Times New Roman" w:hAnsi="Times New Roman" w:cs="Times New Roman"/>
          <w:sz w:val="24"/>
          <w:szCs w:val="24"/>
        </w:rPr>
        <w:t xml:space="preserve"> personā, kura rīkojas saskaņā ar </w:t>
      </w:r>
      <w:r w:rsidR="00E873E1">
        <w:rPr>
          <w:rFonts w:ascii="Times New Roman" w:hAnsi="Times New Roman" w:cs="Times New Roman"/>
          <w:sz w:val="24"/>
          <w:szCs w:val="24"/>
        </w:rPr>
        <w:t>2015.gada 09.marta pilnvaru Nr.2015/342</w:t>
      </w:r>
      <w:r w:rsidRPr="00C77B35">
        <w:rPr>
          <w:rFonts w:ascii="Times New Roman" w:hAnsi="Times New Roman" w:cs="Times New Roman"/>
          <w:sz w:val="24"/>
          <w:szCs w:val="24"/>
        </w:rPr>
        <w:t>, no otras puses, abas kopā sauktas Puses, katra atsevišķi Puse, noslēdz šādu līgumu (turpmāk tekstā</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1.1. Pamatojoties uz Pāvilostas novada domes pastāvīgās Iepirkumu komisijas </w:t>
      </w:r>
      <w:r w:rsidR="00E873E1">
        <w:rPr>
          <w:rFonts w:ascii="Times New Roman" w:hAnsi="Times New Roman" w:cs="Times New Roman"/>
          <w:sz w:val="24"/>
          <w:szCs w:val="24"/>
        </w:rPr>
        <w:t>02</w:t>
      </w:r>
      <w:r w:rsidR="003B7957">
        <w:rPr>
          <w:rFonts w:ascii="Times New Roman" w:hAnsi="Times New Roman" w:cs="Times New Roman"/>
          <w:sz w:val="24"/>
          <w:szCs w:val="24"/>
        </w:rPr>
        <w:t>.06</w:t>
      </w:r>
      <w:r w:rsidR="00E873E1">
        <w:rPr>
          <w:rFonts w:ascii="Times New Roman" w:hAnsi="Times New Roman" w:cs="Times New Roman"/>
          <w:sz w:val="24"/>
          <w:szCs w:val="24"/>
        </w:rPr>
        <w:t>.2015</w:t>
      </w:r>
      <w:r w:rsidRPr="00C77B35">
        <w:rPr>
          <w:rFonts w:ascii="Times New Roman" w:hAnsi="Times New Roman" w:cs="Times New Roman"/>
          <w:sz w:val="24"/>
          <w:szCs w:val="24"/>
        </w:rPr>
        <w:t xml:space="preserve">. lēmumu iepirkuma procedūrā </w:t>
      </w:r>
      <w:r w:rsidRPr="00C77B35">
        <w:rPr>
          <w:rFonts w:ascii="Times New Roman" w:hAnsi="Times New Roman" w:cs="Times New Roman"/>
          <w:b/>
          <w:sz w:val="24"/>
          <w:szCs w:val="24"/>
        </w:rPr>
        <w:t>„ Saimniecības preču piegāde Pāvilostas novada pašvaldības iestādēm”</w:t>
      </w:r>
      <w:r w:rsidRPr="00C77B35">
        <w:rPr>
          <w:rFonts w:ascii="Times New Roman" w:hAnsi="Times New Roman" w:cs="Times New Roman"/>
          <w:sz w:val="24"/>
          <w:szCs w:val="24"/>
        </w:rPr>
        <w:t xml:space="preserve"> (iepir</w:t>
      </w:r>
      <w:r w:rsidR="00E873E1">
        <w:rPr>
          <w:rFonts w:ascii="Times New Roman" w:hAnsi="Times New Roman" w:cs="Times New Roman"/>
          <w:sz w:val="24"/>
          <w:szCs w:val="24"/>
        </w:rPr>
        <w:t xml:space="preserve">kuma identifikācijas </w:t>
      </w:r>
      <w:proofErr w:type="spellStart"/>
      <w:r w:rsidR="00E873E1">
        <w:rPr>
          <w:rFonts w:ascii="Times New Roman" w:hAnsi="Times New Roman" w:cs="Times New Roman"/>
          <w:sz w:val="24"/>
          <w:szCs w:val="24"/>
        </w:rPr>
        <w:t>Nr.PND-</w:t>
      </w:r>
      <w:proofErr w:type="spellEnd"/>
      <w:r w:rsidR="00E873E1">
        <w:rPr>
          <w:rFonts w:ascii="Times New Roman" w:hAnsi="Times New Roman" w:cs="Times New Roman"/>
          <w:sz w:val="24"/>
          <w:szCs w:val="24"/>
        </w:rPr>
        <w:t xml:space="preserve"> 2015/11</w:t>
      </w:r>
      <w:r w:rsidRPr="00C77B35">
        <w:rPr>
          <w:rFonts w:ascii="Times New Roman" w:hAnsi="Times New Roman" w:cs="Times New Roman"/>
          <w:sz w:val="24"/>
          <w:szCs w:val="24"/>
        </w:rPr>
        <w:t xml:space="preserve">), Pārdevējs pārdod un piegādā, bet Pircējs pērk un pieņem </w:t>
      </w:r>
      <w:r w:rsidR="005D005A" w:rsidRPr="005D005A">
        <w:rPr>
          <w:rFonts w:ascii="Times New Roman" w:hAnsi="Times New Roman" w:cs="Times New Roman"/>
          <w:b/>
          <w:sz w:val="24"/>
          <w:szCs w:val="24"/>
        </w:rPr>
        <w:t>Profesionālos dezinfekcijas un mazgāšanas līdzekļus</w:t>
      </w:r>
      <w:r w:rsidR="005D005A">
        <w:rPr>
          <w:rFonts w:ascii="Times New Roman" w:hAnsi="Times New Roman" w:cs="Times New Roman"/>
          <w:sz w:val="24"/>
          <w:szCs w:val="24"/>
        </w:rPr>
        <w:t>–</w:t>
      </w:r>
      <w:r w:rsidR="00E873E1">
        <w:rPr>
          <w:rFonts w:ascii="Times New Roman" w:hAnsi="Times New Roman" w:cs="Times New Roman"/>
          <w:sz w:val="24"/>
          <w:szCs w:val="24"/>
        </w:rPr>
        <w:t xml:space="preserve"> </w:t>
      </w:r>
      <w:r w:rsidR="005D005A">
        <w:rPr>
          <w:rFonts w:ascii="Times New Roman" w:hAnsi="Times New Roman" w:cs="Times New Roman"/>
          <w:sz w:val="24"/>
          <w:szCs w:val="24"/>
        </w:rPr>
        <w:t>iepirkuma 2</w:t>
      </w:r>
      <w:r w:rsidR="003B7957">
        <w:rPr>
          <w:rFonts w:ascii="Times New Roman" w:hAnsi="Times New Roman" w:cs="Times New Roman"/>
          <w:sz w:val="24"/>
          <w:szCs w:val="24"/>
        </w:rPr>
        <w:t xml:space="preserve">.daļa </w:t>
      </w:r>
      <w:r w:rsidRPr="00C77B35">
        <w:rPr>
          <w:rFonts w:ascii="Times New Roman" w:hAnsi="Times New Roman" w:cs="Times New Roman"/>
          <w:sz w:val="24"/>
          <w:szCs w:val="24"/>
        </w:rPr>
        <w:t>(turpmāk līguma tekstā – Preces) Pāvilostas novada pašvaldības iestādēm un struktūrvienībām, tādā apjomā, specifikācijā un par tādām cenām, kas norādītas Pārdevēja šajā līguma punktā noteiktajā iepirkumā iesniegtajā finanšu un tehniskā piedāvājumā un atbilstoši šajā līguma punktā noteiktā iepirkuma noteikumu sadaļas - Iepirkuma specifikācijas noteikumiem. Šajā līguma punktā noteiktās Iepirkuma specifikācijas</w:t>
      </w:r>
      <w:r w:rsidR="005D005A">
        <w:rPr>
          <w:rFonts w:ascii="Times New Roman" w:hAnsi="Times New Roman" w:cs="Times New Roman"/>
          <w:sz w:val="24"/>
          <w:szCs w:val="24"/>
        </w:rPr>
        <w:t xml:space="preserve"> (2</w:t>
      </w:r>
      <w:r w:rsidR="003B7957">
        <w:rPr>
          <w:rFonts w:ascii="Times New Roman" w:hAnsi="Times New Roman" w:cs="Times New Roman"/>
          <w:sz w:val="24"/>
          <w:szCs w:val="24"/>
        </w:rPr>
        <w:t>.daļa)</w:t>
      </w:r>
      <w:r w:rsidRPr="00C77B35">
        <w:rPr>
          <w:rFonts w:ascii="Times New Roman" w:hAnsi="Times New Roman" w:cs="Times New Roman"/>
          <w:sz w:val="24"/>
          <w:szCs w:val="24"/>
        </w:rPr>
        <w:t>, Pārdevēja finanšu piedāvājuma kopijas ir pievienotas līgumam un ir līguma neatņemamas sastāvdaļas.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1.2. Puses vienojas, ka Līguma darbības ietvaros Pircējs ir tiesīgs pasūtīt un pirkt mazāku Preču skaitu nekā noteikts Līguma pielikumos. Samaksa veicama tikai par reāli pasūtīto un piegādāto Preču skaitu. Minētais noteikts arī Līguma pielikumā esošajā iepirkuma specifikācijā.</w:t>
      </w:r>
    </w:p>
    <w:p w:rsidR="004E2537" w:rsidRPr="00C77B35" w:rsidRDefault="004E2537"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2.1. Līgums stājas spēkā </w:t>
      </w:r>
      <w:r w:rsidR="003B7957">
        <w:rPr>
          <w:rFonts w:ascii="Times New Roman" w:hAnsi="Times New Roman" w:cs="Times New Roman"/>
          <w:b/>
          <w:bCs/>
          <w:sz w:val="24"/>
          <w:szCs w:val="24"/>
        </w:rPr>
        <w:t>16</w:t>
      </w:r>
      <w:r w:rsidRPr="00C77B35">
        <w:rPr>
          <w:rFonts w:ascii="Times New Roman" w:hAnsi="Times New Roman" w:cs="Times New Roman"/>
          <w:b/>
          <w:bCs/>
          <w:sz w:val="24"/>
          <w:szCs w:val="24"/>
        </w:rPr>
        <w:t>.</w:t>
      </w:r>
      <w:r w:rsidR="003B7957">
        <w:rPr>
          <w:rFonts w:ascii="Times New Roman" w:hAnsi="Times New Roman" w:cs="Times New Roman"/>
          <w:b/>
          <w:bCs/>
          <w:sz w:val="24"/>
          <w:szCs w:val="24"/>
        </w:rPr>
        <w:t>06</w:t>
      </w:r>
      <w:r w:rsidR="00E873E1">
        <w:rPr>
          <w:rFonts w:ascii="Times New Roman" w:hAnsi="Times New Roman" w:cs="Times New Roman"/>
          <w:b/>
          <w:bCs/>
          <w:sz w:val="24"/>
          <w:szCs w:val="24"/>
        </w:rPr>
        <w:t>.2015</w:t>
      </w:r>
      <w:r w:rsidRPr="00C77B35">
        <w:rPr>
          <w:rFonts w:ascii="Times New Roman" w:hAnsi="Times New Roman" w:cs="Times New Roman"/>
          <w:b/>
          <w:bCs/>
          <w:sz w:val="24"/>
          <w:szCs w:val="24"/>
        </w:rPr>
        <w:t xml:space="preserve">. </w:t>
      </w:r>
      <w:r w:rsidRPr="00C77B35">
        <w:rPr>
          <w:rFonts w:ascii="Times New Roman" w:hAnsi="Times New Roman" w:cs="Times New Roman"/>
          <w:sz w:val="24"/>
          <w:szCs w:val="24"/>
        </w:rPr>
        <w:t>un ir spēkā līdz brīdim, kad Puses ir izpildījušas visas tām līgumā noteiktās saistības.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 xml:space="preserve">2.2. Preces piegādi un pārdošanu Pārdevējs </w:t>
      </w:r>
      <w:r w:rsidRPr="00C77B35">
        <w:rPr>
          <w:rFonts w:ascii="Times New Roman" w:hAnsi="Times New Roman" w:cs="Times New Roman"/>
          <w:b/>
          <w:bCs/>
          <w:sz w:val="24"/>
          <w:szCs w:val="24"/>
        </w:rPr>
        <w:t>uzsā</w:t>
      </w:r>
      <w:r w:rsidR="003B7957">
        <w:rPr>
          <w:rFonts w:ascii="Times New Roman" w:hAnsi="Times New Roman" w:cs="Times New Roman"/>
          <w:b/>
          <w:bCs/>
          <w:sz w:val="24"/>
          <w:szCs w:val="24"/>
        </w:rPr>
        <w:t>k 16.06</w:t>
      </w:r>
      <w:r w:rsidR="00E873E1">
        <w:rPr>
          <w:rFonts w:ascii="Times New Roman" w:hAnsi="Times New Roman" w:cs="Times New Roman"/>
          <w:b/>
          <w:bCs/>
          <w:sz w:val="24"/>
          <w:szCs w:val="24"/>
        </w:rPr>
        <w:t>.2015</w:t>
      </w:r>
      <w:r w:rsidRPr="00C77B35">
        <w:rPr>
          <w:rFonts w:ascii="Times New Roman" w:hAnsi="Times New Roman" w:cs="Times New Roman"/>
          <w:b/>
          <w:bCs/>
          <w:sz w:val="24"/>
          <w:szCs w:val="24"/>
        </w:rPr>
        <w:t>. un pilda līdz</w:t>
      </w:r>
      <w:r w:rsidR="003B7957">
        <w:rPr>
          <w:rFonts w:ascii="Times New Roman" w:hAnsi="Times New Roman" w:cs="Times New Roman"/>
          <w:b/>
          <w:bCs/>
          <w:sz w:val="24"/>
          <w:szCs w:val="24"/>
        </w:rPr>
        <w:t xml:space="preserve"> 15.06</w:t>
      </w:r>
      <w:r w:rsidR="00E873E1">
        <w:rPr>
          <w:rFonts w:ascii="Times New Roman" w:hAnsi="Times New Roman" w:cs="Times New Roman"/>
          <w:b/>
          <w:bCs/>
          <w:sz w:val="24"/>
          <w:szCs w:val="24"/>
        </w:rPr>
        <w:t>.2016</w:t>
      </w:r>
      <w:r w:rsidRPr="00C77B35">
        <w:rPr>
          <w:rFonts w:ascii="Times New Roman" w:hAnsi="Times New Roman" w:cs="Times New Roman"/>
          <w:b/>
          <w:bCs/>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C77B35" w:rsidRDefault="004E2537" w:rsidP="005E34D9">
      <w:pPr>
        <w:tabs>
          <w:tab w:val="left" w:pos="7938"/>
        </w:tabs>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E873E1">
        <w:rPr>
          <w:rFonts w:ascii="Times New Roman" w:hAnsi="Times New Roman" w:cs="Times New Roman"/>
          <w:b/>
          <w:bCs/>
          <w:sz w:val="24"/>
          <w:szCs w:val="24"/>
        </w:rPr>
        <w:t>572.17</w:t>
      </w:r>
      <w:r w:rsidRPr="00C77B35">
        <w:rPr>
          <w:rFonts w:ascii="Times New Roman" w:hAnsi="Times New Roman" w:cs="Times New Roman"/>
          <w:b/>
          <w:bCs/>
          <w:sz w:val="24"/>
          <w:szCs w:val="24"/>
        </w:rPr>
        <w:t xml:space="preserve"> (</w:t>
      </w:r>
      <w:r w:rsidR="00E873E1">
        <w:rPr>
          <w:rFonts w:ascii="Times New Roman" w:hAnsi="Times New Roman" w:cs="Times New Roman"/>
          <w:b/>
          <w:bCs/>
          <w:sz w:val="24"/>
          <w:szCs w:val="24"/>
        </w:rPr>
        <w:t>pieci</w:t>
      </w:r>
      <w:r w:rsidR="003B7957">
        <w:rPr>
          <w:rFonts w:ascii="Times New Roman" w:hAnsi="Times New Roman" w:cs="Times New Roman"/>
          <w:b/>
          <w:bCs/>
          <w:sz w:val="24"/>
          <w:szCs w:val="24"/>
        </w:rPr>
        <w:t xml:space="preserve"> simti </w:t>
      </w:r>
      <w:r w:rsidR="00E873E1">
        <w:rPr>
          <w:rFonts w:ascii="Times New Roman" w:hAnsi="Times New Roman" w:cs="Times New Roman"/>
          <w:b/>
          <w:bCs/>
          <w:sz w:val="24"/>
          <w:szCs w:val="24"/>
        </w:rPr>
        <w:t xml:space="preserve">septiņdesmit divi </w:t>
      </w:r>
      <w:proofErr w:type="spellStart"/>
      <w:r w:rsidR="005D005A">
        <w:rPr>
          <w:rFonts w:ascii="Times New Roman" w:hAnsi="Times New Roman" w:cs="Times New Roman"/>
          <w:b/>
          <w:bCs/>
          <w:sz w:val="24"/>
          <w:szCs w:val="24"/>
        </w:rPr>
        <w:t>euro</w:t>
      </w:r>
      <w:proofErr w:type="spellEnd"/>
      <w:r w:rsidR="005D005A">
        <w:rPr>
          <w:rFonts w:ascii="Times New Roman" w:hAnsi="Times New Roman" w:cs="Times New Roman"/>
          <w:b/>
          <w:bCs/>
          <w:sz w:val="24"/>
          <w:szCs w:val="24"/>
        </w:rPr>
        <w:t xml:space="preserve">, </w:t>
      </w:r>
      <w:r w:rsidR="00E873E1">
        <w:rPr>
          <w:rFonts w:ascii="Times New Roman" w:hAnsi="Times New Roman" w:cs="Times New Roman"/>
          <w:b/>
          <w:bCs/>
          <w:sz w:val="24"/>
          <w:szCs w:val="24"/>
        </w:rPr>
        <w:t xml:space="preserve">17 </w:t>
      </w:r>
      <w:r w:rsidR="00A939CC">
        <w:rPr>
          <w:rFonts w:ascii="Times New Roman" w:hAnsi="Times New Roman" w:cs="Times New Roman"/>
          <w:b/>
          <w:bCs/>
          <w:sz w:val="24"/>
          <w:szCs w:val="24"/>
        </w:rPr>
        <w:t>centi</w:t>
      </w:r>
      <w:r w:rsidRPr="00C77B35">
        <w:rPr>
          <w:rFonts w:ascii="Times New Roman" w:hAnsi="Times New Roman" w:cs="Times New Roman"/>
          <w:b/>
          <w:bCs/>
          <w:sz w:val="24"/>
          <w:szCs w:val="24"/>
        </w:rPr>
        <w:t xml:space="preserve">), </w:t>
      </w:r>
      <w:r w:rsidRPr="00A939CC">
        <w:rPr>
          <w:rFonts w:ascii="Times New Roman" w:hAnsi="Times New Roman" w:cs="Times New Roman"/>
          <w:bCs/>
          <w:sz w:val="24"/>
          <w:szCs w:val="24"/>
        </w:rPr>
        <w:t xml:space="preserve">tajā skaitā PVN 21% - EUR </w:t>
      </w:r>
      <w:r w:rsidR="00E873E1">
        <w:rPr>
          <w:rFonts w:ascii="Times New Roman" w:hAnsi="Times New Roman" w:cs="Times New Roman"/>
          <w:bCs/>
          <w:sz w:val="24"/>
          <w:szCs w:val="24"/>
        </w:rPr>
        <w:t xml:space="preserve">84.51 </w:t>
      </w:r>
      <w:r w:rsidRPr="00A939CC">
        <w:rPr>
          <w:rFonts w:ascii="Times New Roman" w:hAnsi="Times New Roman" w:cs="Times New Roman"/>
          <w:bCs/>
          <w:sz w:val="24"/>
          <w:szCs w:val="24"/>
        </w:rPr>
        <w:t>(</w:t>
      </w:r>
      <w:r w:rsidR="00E873E1">
        <w:rPr>
          <w:rFonts w:ascii="Times New Roman" w:hAnsi="Times New Roman" w:cs="Times New Roman"/>
          <w:bCs/>
          <w:sz w:val="24"/>
          <w:szCs w:val="24"/>
        </w:rPr>
        <w:t xml:space="preserve">astoņdesmit četri </w:t>
      </w:r>
      <w:proofErr w:type="spellStart"/>
      <w:r w:rsidR="005D005A">
        <w:rPr>
          <w:rFonts w:ascii="Times New Roman" w:hAnsi="Times New Roman" w:cs="Times New Roman"/>
          <w:bCs/>
          <w:sz w:val="24"/>
          <w:szCs w:val="24"/>
        </w:rPr>
        <w:t>euro</w:t>
      </w:r>
      <w:proofErr w:type="spellEnd"/>
      <w:r w:rsidR="005D005A">
        <w:rPr>
          <w:rFonts w:ascii="Times New Roman" w:hAnsi="Times New Roman" w:cs="Times New Roman"/>
          <w:bCs/>
          <w:sz w:val="24"/>
          <w:szCs w:val="24"/>
        </w:rPr>
        <w:t xml:space="preserve">, </w:t>
      </w:r>
      <w:r w:rsidR="00E873E1">
        <w:rPr>
          <w:rFonts w:ascii="Times New Roman" w:hAnsi="Times New Roman" w:cs="Times New Roman"/>
          <w:bCs/>
          <w:sz w:val="24"/>
          <w:szCs w:val="24"/>
        </w:rPr>
        <w:t>51 cents</w:t>
      </w:r>
      <w:r w:rsidRPr="00A939CC">
        <w:rPr>
          <w:rFonts w:ascii="Times New Roman" w:hAnsi="Times New Roman" w:cs="Times New Roman"/>
          <w:bCs/>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lastRenderedPageBreak/>
        <w:t>3.4. Līgumā noteiktie Pircēja maksājumi tiek uzskatīti par veiktiem brīdī, kad Pircējs ir iesniedzis bankā izpildei maksājuma uzdevumu par konkrēto maksājumu un tā to ir pieņēmusi izpildei.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3.5. Līguma pielikumā esošajā Pārdevēja finanšu piedāvājumā noteiktās Preces vienas vienības cenas tiek noteiktais nemainīgas uz visu līguma darbības laiku, izņemot gadījumu, ja tās tiek samazinātas.</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konstatēšanas brīža, sastādot par to aktu, bet ne vēlāk, kā 15 (piecpadsmit) dienu laikā no Preču un preču pavadzīmes-rēķina saņemšanas brīža.</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4.2. Pircēja struktūrvienības, adreses, kuras Pircēja vārdā veic Preces pasūtījumus: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 Dzintaru iela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pārvalde, „Pagastmāja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vidusskola, Dzintaru ielā 52,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pamatskola, „ Skola”,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Mūzikas skola, Dzintaru iela 23,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mākslas skola, E. Šneidera laukums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pilsētas pirmsskolas izglītības iestāde „Dzintariņš ”, Stadiona iela 6,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pirmsskolas izglītības iestāde „ Kastanītis ”, “Kastanītis”,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bibliotēka,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Sakas bibliotēka, „ Pagasta Māja ”,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Ulmales bibliotēka, „ Saulrieti ”, Ulmale,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bibliotēka, „ Doktorāts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bibliotēka, „ Ziemupes tautas nams ”, Ziemupe, Vērgales pag.,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Saraiķu bibliotēka, Dārza iela 1a, Saraiķi,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kultūras nams, Dzintaru iela 47,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kultūras nams, „ Pagastmāja,”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tautas nams, „  Ziemupes tautas nams ”, Ziemupe,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novadpētniecības muzejs, Dzintaru iela 1,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muzejs, „ Dīķenieki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sporta nams, „ Sporta halle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Pāvilostas tūrisma informācijas centrs, Dzintaru iela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Rīvas bibliotēka”Rīva 2-22”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bāriņtiesa,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dzimtsarakstu birojs,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sociālais dienests,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pašvaldības policija, Dzintaru iela 73, Pāvilosta, Pāvilostas novads.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4.3. Gadījumā, ja mainās kāda no līguma 4.2. punktā minētajām Pircēja adresēm, tad Pircējs par to informē Pārdevēju.</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A939CC"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Veikt Preču piegādi līgumā paredzētajā termiņā un </w:t>
      </w:r>
      <w:r w:rsidR="005D005A">
        <w:rPr>
          <w:rFonts w:ascii="Times New Roman" w:hAnsi="Times New Roman" w:cs="Times New Roman"/>
          <w:sz w:val="24"/>
          <w:szCs w:val="24"/>
          <w:lang w:val="pt-BR"/>
        </w:rPr>
        <w:t>apjomos, t.i., piegādāt Preces 1 (vienas</w:t>
      </w:r>
      <w:r w:rsidRPr="00C77B35">
        <w:rPr>
          <w:rFonts w:ascii="Times New Roman" w:hAnsi="Times New Roman" w:cs="Times New Roman"/>
          <w:sz w:val="24"/>
          <w:szCs w:val="24"/>
          <w:lang w:val="pt-BR"/>
        </w:rPr>
        <w:t>) darba dienu laikā no attiecīga Preču pasūtījuma saņemšanas uz to Pircēja iestādi, kura ir ve</w:t>
      </w:r>
      <w:r w:rsidR="00A939CC">
        <w:rPr>
          <w:rFonts w:ascii="Times New Roman" w:hAnsi="Times New Roman" w:cs="Times New Roman"/>
          <w:sz w:val="24"/>
          <w:szCs w:val="24"/>
          <w:lang w:val="pt-BR"/>
        </w:rPr>
        <w:t xml:space="preserve">ikusi konkrēto Preču pasūtījumu.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4.4.2. Gadījumā, ja piegādātās Preces neatbilst līgumā un Pārdevēja līguma 1.1.punktā noteiktajā iepirkumā iesniegtā finanšu un tehniskā piedāvājuma nosacījumiem un cenai un/vai līguma 1.1.punktā noteiktā iepirkuma noteikumu sadaļas – Iepirkuma specifikācija</w:t>
      </w:r>
      <w:r w:rsidR="00A939CC">
        <w:rPr>
          <w:rFonts w:ascii="Times New Roman" w:hAnsi="Times New Roman" w:cs="Times New Roman"/>
          <w:sz w:val="24"/>
          <w:szCs w:val="24"/>
          <w:lang w:val="pt-BR"/>
        </w:rPr>
        <w:t>s 3.iepirkuma daļai</w:t>
      </w:r>
      <w:r w:rsidRPr="00C77B35">
        <w:rPr>
          <w:rFonts w:ascii="Times New Roman" w:hAnsi="Times New Roman" w:cs="Times New Roman"/>
          <w:sz w:val="24"/>
          <w:szCs w:val="24"/>
          <w:lang w:val="pt-BR"/>
        </w:rPr>
        <w:t>- noteiktajām prasībām, tad Pārdevējs šādas Preces 2 (divu) darba dienu laikā no neatbilstības konstatēšanas brīža (par to Pircējs sastāda aktu un telefoniski paziņo Pārdevējam) uz sava rēķina samaina pret visiem noteikumiem un nosacījumiem atbilstošām Precēm.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4.4.3. Puses atsevišķi vienojas par katrā konkrētajā Preces pasūtījumā piegādājamo Preču sortimentu un apjomu.</w:t>
      </w:r>
      <w:r w:rsidR="00A939CC">
        <w:rPr>
          <w:rFonts w:ascii="Times New Roman" w:hAnsi="Times New Roman" w:cs="Times New Roman"/>
          <w:sz w:val="24"/>
          <w:szCs w:val="24"/>
          <w:lang w:val="pt-BR"/>
        </w:rPr>
        <w:t xml:space="preserve"> M</w:t>
      </w:r>
      <w:r w:rsidR="005D005A">
        <w:rPr>
          <w:rFonts w:ascii="Times New Roman" w:hAnsi="Times New Roman" w:cs="Times New Roman"/>
          <w:sz w:val="24"/>
          <w:szCs w:val="24"/>
          <w:lang w:val="pt-BR"/>
        </w:rPr>
        <w:t>inimālais pasūtījuma apjoms 1</w:t>
      </w:r>
      <w:r w:rsidR="00A939CC" w:rsidRPr="00A939CC">
        <w:rPr>
          <w:rFonts w:ascii="Times New Roman" w:hAnsi="Times New Roman" w:cs="Times New Roman"/>
          <w:sz w:val="24"/>
          <w:szCs w:val="24"/>
          <w:lang w:val="pt-BR"/>
        </w:rPr>
        <w:t>0,00 EUR.</w:t>
      </w:r>
      <w:r w:rsidRPr="00C77B35">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Līguma 1.1.punktā minētās Preces, apjomos par kuriem Puses vienojušās Līguma 4.4.1.punktā noteiktajā kārtībā, piegādāt Pircējam uz Pircēja iestādi, struktūrvienību, kura veikusi Preču pasūtījumu.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4.5. Piegādāt tikai līguma 1.1.punktā noteiktajā iepirkumā iesniegtajā tehniskajā piedāvājumā noteiktās preces.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4.6. Par Preču saņemšanas apliecinājumu kalpo Pušu vai to atbildīgo personu parakstīta Preču pavadzīme- rēķins.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4.4.1. punkta noteiktajā kārtībā vai arī kavē līguma 4.4.2.punktā noteikto Preču apmaiņas termiņu, 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8. LĪGUMA LAUŠANA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 Pircējam ir tiesības vienpusēji lauzt līgumu, rakstiski paziņojot par to Pārdevējam, gadījumos, ja: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8.2.1. Pārdevējs kavē Preču piegādi vairāk kā 3 (trīs) dienas no līgumā noteiktā Preču piegādes termiņa;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8.2.2. Pārdevējs vairāk kā 3 (trīs) kalendārās dienas kavē līguma 4.2.2.punktā noteikto Preces apmaiņas termiņu.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8.2.3. Pārdevējs neievēro un/vai nepilda līguma 3.5. un/vai 4.5.punktu nosacījumus.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8.3. Rakstiski vienojoties, Puses ir tiesīgas lauzt līgumu kāda cita iemesla dēļ.</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2B58A8" w:rsidRDefault="002B58A8" w:rsidP="00C77B35">
      <w:pPr>
        <w:spacing w:after="0" w:line="240" w:lineRule="auto"/>
        <w:jc w:val="both"/>
        <w:rPr>
          <w:rFonts w:ascii="Times New Roman" w:hAnsi="Times New Roman" w:cs="Times New Roman"/>
          <w:b/>
          <w:bCs/>
          <w:sz w:val="24"/>
          <w:szCs w:val="24"/>
          <w:lang w:val="pt-BR"/>
        </w:rPr>
      </w:pPr>
    </w:p>
    <w:p w:rsidR="00E873E1" w:rsidRDefault="00E873E1" w:rsidP="00C77B35">
      <w:pPr>
        <w:spacing w:after="0" w:line="240" w:lineRule="auto"/>
        <w:jc w:val="both"/>
        <w:rPr>
          <w:rFonts w:ascii="Times New Roman" w:hAnsi="Times New Roman" w:cs="Times New Roman"/>
          <w:b/>
          <w:bCs/>
          <w:sz w:val="24"/>
          <w:szCs w:val="24"/>
          <w:lang w:val="pt-BR"/>
        </w:rPr>
      </w:pPr>
    </w:p>
    <w:p w:rsidR="00E873E1" w:rsidRDefault="00E873E1" w:rsidP="00C77B35">
      <w:pPr>
        <w:spacing w:after="0" w:line="240" w:lineRule="auto"/>
        <w:jc w:val="both"/>
        <w:rPr>
          <w:rFonts w:ascii="Times New Roman" w:hAnsi="Times New Roman" w:cs="Times New Roman"/>
          <w:b/>
          <w:bCs/>
          <w:sz w:val="24"/>
          <w:szCs w:val="24"/>
          <w:lang w:val="pt-BR"/>
        </w:rPr>
      </w:pPr>
    </w:p>
    <w:p w:rsidR="005D005A" w:rsidRDefault="005D005A"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lastRenderedPageBreak/>
        <w:t>9. NOBEIGUMA NOTEIKUMI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9.4. Puses, tām līgumā noteiktās saistības un to izpildi, nav tiesīgas nodot trešajām personām bez otras Puses rakstiskas piekrišanas, izņemot g</w:t>
      </w:r>
      <w:r w:rsidR="000655D4">
        <w:rPr>
          <w:rFonts w:ascii="Times New Roman" w:hAnsi="Times New Roman" w:cs="Times New Roman"/>
          <w:sz w:val="24"/>
          <w:szCs w:val="24"/>
          <w:lang w:val="pt-BR"/>
        </w:rPr>
        <w:t>adījumu, kas noteikts līguma 9.8</w:t>
      </w:r>
      <w:r w:rsidRPr="00C77B35">
        <w:rPr>
          <w:rFonts w:ascii="Times New Roman" w:hAnsi="Times New Roman" w:cs="Times New Roman"/>
          <w:sz w:val="24"/>
          <w:szCs w:val="24"/>
          <w:lang w:val="pt-BR"/>
        </w:rPr>
        <w:t>.punktā.</w:t>
      </w:r>
    </w:p>
    <w:p w:rsidR="000655D4" w:rsidRDefault="004E2537" w:rsidP="000655D4">
      <w:pPr>
        <w:spacing w:after="0" w:line="240" w:lineRule="auto"/>
        <w:jc w:val="both"/>
      </w:pPr>
      <w:r w:rsidRPr="00C77B35">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r w:rsidR="000655D4" w:rsidRPr="000655D4">
        <w:t xml:space="preserve"> </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9.6.</w:t>
      </w:r>
      <w:r>
        <w:rPr>
          <w:rFonts w:ascii="Times New Roman" w:hAnsi="Times New Roman" w:cs="Times New Roman"/>
          <w:sz w:val="24"/>
          <w:szCs w:val="24"/>
          <w:lang w:val="pt-BR"/>
        </w:rPr>
        <w:tab/>
        <w:t xml:space="preserve">Kontaktpersona no Pircēja </w:t>
      </w:r>
      <w:r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Pr="000655D4">
        <w:rPr>
          <w:rFonts w:ascii="Times New Roman" w:hAnsi="Times New Roman" w:cs="Times New Roman"/>
          <w:sz w:val="24"/>
          <w:szCs w:val="24"/>
          <w:lang w:val="pt-BR"/>
        </w:rPr>
        <w:t xml:space="preserve">, tālrunis </w:t>
      </w:r>
      <w:r>
        <w:rPr>
          <w:rFonts w:ascii="Times New Roman" w:hAnsi="Times New Roman" w:cs="Times New Roman"/>
          <w:sz w:val="24"/>
          <w:szCs w:val="24"/>
          <w:lang w:val="pt-BR"/>
        </w:rPr>
        <w:t>63484561</w:t>
      </w:r>
      <w:r w:rsidRPr="000655D4">
        <w:rPr>
          <w:rFonts w:ascii="Times New Roman" w:hAnsi="Times New Roman" w:cs="Times New Roman"/>
          <w:sz w:val="24"/>
          <w:szCs w:val="24"/>
          <w:lang w:val="pt-BR"/>
        </w:rPr>
        <w:t xml:space="preserve">, faksa Nr. 63484567, e-pasts: </w:t>
      </w:r>
      <w:r w:rsidR="00E873E1">
        <w:rPr>
          <w:rFonts w:ascii="Times New Roman" w:hAnsi="Times New Roman" w:cs="Times New Roman"/>
          <w:sz w:val="24"/>
          <w:szCs w:val="24"/>
          <w:lang w:val="pt-BR"/>
        </w:rPr>
        <w:fldChar w:fldCharType="begin"/>
      </w:r>
      <w:r w:rsidR="00E873E1">
        <w:rPr>
          <w:rFonts w:ascii="Times New Roman" w:hAnsi="Times New Roman" w:cs="Times New Roman"/>
          <w:sz w:val="24"/>
          <w:szCs w:val="24"/>
          <w:lang w:val="pt-BR"/>
        </w:rPr>
        <w:instrText xml:space="preserve"> HYPERLINK "mailto:</w:instrText>
      </w:r>
      <w:r w:rsidR="00E873E1" w:rsidRPr="00E873E1">
        <w:rPr>
          <w:rFonts w:ascii="Times New Roman" w:hAnsi="Times New Roman" w:cs="Times New Roman"/>
          <w:sz w:val="24"/>
          <w:szCs w:val="24"/>
          <w:lang w:val="pt-BR"/>
        </w:rPr>
        <w:instrText>vizma.gegere@pavilosta.lv</w:instrText>
      </w:r>
      <w:r w:rsidR="00E873E1">
        <w:rPr>
          <w:rFonts w:ascii="Times New Roman" w:hAnsi="Times New Roman" w:cs="Times New Roman"/>
          <w:sz w:val="24"/>
          <w:szCs w:val="24"/>
          <w:lang w:val="pt-BR"/>
        </w:rPr>
        <w:instrText xml:space="preserve">" </w:instrText>
      </w:r>
      <w:r w:rsidR="00E873E1">
        <w:rPr>
          <w:rFonts w:ascii="Times New Roman" w:hAnsi="Times New Roman" w:cs="Times New Roman"/>
          <w:sz w:val="24"/>
          <w:szCs w:val="24"/>
          <w:lang w:val="pt-BR"/>
        </w:rPr>
        <w:fldChar w:fldCharType="separate"/>
      </w:r>
      <w:r w:rsidR="00E873E1" w:rsidRPr="00887823">
        <w:rPr>
          <w:rStyle w:val="Hipersaite"/>
          <w:rFonts w:ascii="Times New Roman" w:hAnsi="Times New Roman" w:cs="Times New Roman"/>
          <w:sz w:val="24"/>
          <w:szCs w:val="24"/>
          <w:lang w:val="pt-BR"/>
        </w:rPr>
        <w:t>vizma.gegere@pavilosta.lv</w:t>
      </w:r>
      <w:r w:rsidR="00E873E1">
        <w:rPr>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rsidR="00DB0434" w:rsidRPr="00DB0434" w:rsidRDefault="000655D4"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9.7</w:t>
      </w:r>
      <w:r w:rsidRPr="000655D4">
        <w:rPr>
          <w:rFonts w:ascii="Times New Roman" w:hAnsi="Times New Roman" w:cs="Times New Roman"/>
          <w:sz w:val="24"/>
          <w:szCs w:val="24"/>
          <w:lang w:val="pt-BR"/>
        </w:rPr>
        <w:t xml:space="preserve">.  Kontaktpersona no </w:t>
      </w:r>
      <w:r>
        <w:rPr>
          <w:rFonts w:ascii="Times New Roman" w:hAnsi="Times New Roman" w:cs="Times New Roman"/>
          <w:sz w:val="24"/>
          <w:szCs w:val="24"/>
          <w:lang w:val="pt-BR"/>
        </w:rPr>
        <w:t xml:space="preserve">Pārdevēja </w:t>
      </w:r>
      <w:r w:rsidRPr="000655D4">
        <w:rPr>
          <w:rFonts w:ascii="Times New Roman" w:hAnsi="Times New Roman" w:cs="Times New Roman"/>
          <w:sz w:val="24"/>
          <w:szCs w:val="24"/>
          <w:lang w:val="pt-BR"/>
        </w:rPr>
        <w:t xml:space="preserve">puses- </w:t>
      </w:r>
      <w:r w:rsidR="00DB0434" w:rsidRPr="00DB0434">
        <w:rPr>
          <w:rFonts w:ascii="Times New Roman" w:hAnsi="Times New Roman" w:cs="Times New Roman"/>
          <w:sz w:val="24"/>
          <w:szCs w:val="24"/>
        </w:rPr>
        <w:t xml:space="preserve">Juris </w:t>
      </w:r>
      <w:proofErr w:type="spellStart"/>
      <w:r w:rsidR="00DB0434" w:rsidRPr="00DB0434">
        <w:rPr>
          <w:rFonts w:ascii="Times New Roman" w:hAnsi="Times New Roman" w:cs="Times New Roman"/>
          <w:sz w:val="24"/>
          <w:szCs w:val="24"/>
        </w:rPr>
        <w:t>Liekniņš</w:t>
      </w:r>
      <w:proofErr w:type="spellEnd"/>
      <w:r w:rsidR="00DB0434" w:rsidRPr="00DB0434">
        <w:rPr>
          <w:rFonts w:ascii="Times New Roman" w:hAnsi="Times New Roman" w:cs="Times New Roman"/>
          <w:sz w:val="24"/>
          <w:szCs w:val="24"/>
        </w:rPr>
        <w:t xml:space="preserve"> – 26547195, </w:t>
      </w:r>
      <w:r w:rsidR="00DB0434">
        <w:rPr>
          <w:rFonts w:ascii="Times New Roman" w:hAnsi="Times New Roman" w:cs="Times New Roman"/>
          <w:sz w:val="24"/>
          <w:szCs w:val="24"/>
        </w:rPr>
        <w:t xml:space="preserve">e-pasts </w:t>
      </w:r>
      <w:hyperlink r:id="rId8" w:history="1">
        <w:r w:rsidR="00DB0434" w:rsidRPr="00DB0434">
          <w:rPr>
            <w:rStyle w:val="Hipersaite"/>
            <w:rFonts w:ascii="Times New Roman" w:hAnsi="Times New Roman" w:cs="Times New Roman"/>
            <w:sz w:val="24"/>
            <w:szCs w:val="24"/>
          </w:rPr>
          <w:t>juris@chemi-pharm.com</w:t>
        </w:r>
      </w:hyperlink>
      <w:r w:rsidR="00DB0434" w:rsidRPr="00DB0434">
        <w:rPr>
          <w:rFonts w:ascii="Times New Roman" w:hAnsi="Times New Roman" w:cs="Times New Roman"/>
          <w:sz w:val="24"/>
          <w:szCs w:val="24"/>
        </w:rPr>
        <w:t xml:space="preserve"> </w:t>
      </w:r>
    </w:p>
    <w:p w:rsidR="004E2537" w:rsidRDefault="000655D4"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004E2537" w:rsidRPr="00C77B35">
        <w:rPr>
          <w:rFonts w:ascii="Times New Roman" w:hAnsi="Times New Roman" w:cs="Times New Roman"/>
          <w:sz w:val="24"/>
          <w:szCs w:val="24"/>
          <w:lang w:val="pt-BR"/>
        </w:rPr>
        <w:t>. Līgums, tiesības un pienākumi, kas izriet no tā, ir saistoši Pusēm un to attiecīgiem tiesību un saistību pārņēmējiem, pilnvarniekiem.</w:t>
      </w:r>
    </w:p>
    <w:p w:rsidR="000655D4" w:rsidRPr="00C77B35" w:rsidRDefault="000655D4"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9.7. Līgums sagatavots un parakstīts 2 (divos) eksemplāros, katrs eksemplārs uz </w:t>
      </w:r>
      <w:r w:rsidR="00EE07BD">
        <w:rPr>
          <w:rFonts w:ascii="Times New Roman" w:hAnsi="Times New Roman" w:cs="Times New Roman"/>
          <w:sz w:val="24"/>
          <w:szCs w:val="24"/>
          <w:lang w:val="pt-BR"/>
        </w:rPr>
        <w:t xml:space="preserve">5 </w:t>
      </w:r>
      <w:r w:rsidRPr="00C77B35">
        <w:rPr>
          <w:rFonts w:ascii="Times New Roman" w:hAnsi="Times New Roman" w:cs="Times New Roman"/>
          <w:sz w:val="24"/>
          <w:szCs w:val="24"/>
          <w:lang w:val="pt-BR"/>
        </w:rPr>
        <w:t>(</w:t>
      </w:r>
      <w:r w:rsidR="00EE07BD">
        <w:rPr>
          <w:rFonts w:ascii="Times New Roman" w:hAnsi="Times New Roman" w:cs="Times New Roman"/>
          <w:sz w:val="24"/>
          <w:szCs w:val="24"/>
          <w:lang w:val="pt-BR"/>
        </w:rPr>
        <w:t>piecām</w:t>
      </w:r>
      <w:r w:rsidRPr="00C77B35">
        <w:rPr>
          <w:rFonts w:ascii="Times New Roman" w:hAnsi="Times New Roman" w:cs="Times New Roman"/>
          <w:sz w:val="24"/>
          <w:szCs w:val="24"/>
          <w:lang w:val="pt-BR"/>
        </w:rPr>
        <w:t xml:space="preserve">) lapām, līgumam ir </w:t>
      </w:r>
      <w:r w:rsidR="002B58A8">
        <w:rPr>
          <w:rFonts w:ascii="Times New Roman" w:hAnsi="Times New Roman" w:cs="Times New Roman"/>
          <w:sz w:val="24"/>
          <w:szCs w:val="24"/>
          <w:lang w:val="pt-BR"/>
        </w:rPr>
        <w:t>1 pielikums</w:t>
      </w:r>
      <w:r w:rsidRPr="00C77B35">
        <w:rPr>
          <w:rFonts w:ascii="Times New Roman" w:hAnsi="Times New Roman" w:cs="Times New Roman"/>
          <w:sz w:val="24"/>
          <w:szCs w:val="24"/>
          <w:lang w:val="pt-BR"/>
        </w:rPr>
        <w:t xml:space="preserve"> uz </w:t>
      </w:r>
      <w:r w:rsidR="002B58A8">
        <w:rPr>
          <w:rFonts w:ascii="Times New Roman" w:hAnsi="Times New Roman" w:cs="Times New Roman"/>
          <w:sz w:val="24"/>
          <w:szCs w:val="24"/>
          <w:lang w:val="pt-BR"/>
        </w:rPr>
        <w:t>4</w:t>
      </w:r>
      <w:r w:rsidRPr="00C77B35">
        <w:rPr>
          <w:rFonts w:ascii="Times New Roman" w:hAnsi="Times New Roman" w:cs="Times New Roman"/>
          <w:sz w:val="24"/>
          <w:szCs w:val="24"/>
          <w:lang w:val="pt-BR"/>
        </w:rPr>
        <w:t xml:space="preserve"> </w:t>
      </w:r>
      <w:r w:rsidR="002B58A8">
        <w:rPr>
          <w:rFonts w:ascii="Times New Roman" w:hAnsi="Times New Roman" w:cs="Times New Roman"/>
          <w:sz w:val="24"/>
          <w:szCs w:val="24"/>
          <w:lang w:val="pt-BR"/>
        </w:rPr>
        <w:t>lapām, kas ir līguma neatņemama sastāvdaļa</w:t>
      </w:r>
      <w:r w:rsidRPr="00C77B35">
        <w:rPr>
          <w:rFonts w:ascii="Times New Roman" w:hAnsi="Times New Roman" w:cs="Times New Roman"/>
          <w:sz w:val="24"/>
          <w:szCs w:val="24"/>
          <w:lang w:val="pt-BR"/>
        </w:rPr>
        <w:t xml:space="preserve"> pa vienam eksemplāram katrai līgumslēdzējai Pusei. Abiem līguma</w:t>
      </w:r>
      <w:r w:rsidR="002B58A8">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novada pašvaldība</w:t>
            </w:r>
          </w:p>
        </w:tc>
        <w:tc>
          <w:tcPr>
            <w:tcW w:w="4148" w:type="dxa"/>
          </w:tcPr>
          <w:p w:rsidR="00C77B35" w:rsidRPr="00EE07BD" w:rsidRDefault="00EE07BD" w:rsidP="000655D4">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SIA </w:t>
            </w:r>
            <w:r w:rsidR="000655D4">
              <w:rPr>
                <w:rFonts w:ascii="Times New Roman" w:hAnsi="Times New Roman" w:cs="Times New Roman"/>
                <w:bCs/>
                <w:sz w:val="24"/>
                <w:szCs w:val="24"/>
                <w:lang w:val="pt-BR"/>
              </w:rPr>
              <w:t>CHEMI PHARM GROUP</w:t>
            </w:r>
            <w:r w:rsidRPr="00EE07BD">
              <w:rPr>
                <w:rFonts w:ascii="Times New Roman" w:hAnsi="Times New Roman" w:cs="Times New Roman"/>
                <w:bCs/>
                <w:sz w:val="24"/>
                <w:szCs w:val="24"/>
                <w:lang w:val="pt-BR"/>
              </w:rPr>
              <w:t xml:space="preserve"> </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EE07BD" w:rsidRDefault="000655D4"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Rītausmas iela 23, </w:t>
            </w:r>
            <w:r w:rsidR="00EE07BD">
              <w:rPr>
                <w:rFonts w:ascii="Times New Roman" w:hAnsi="Times New Roman" w:cs="Times New Roman"/>
                <w:bCs/>
                <w:sz w:val="24"/>
                <w:szCs w:val="24"/>
                <w:lang w:val="pt-BR"/>
              </w:rPr>
              <w:t xml:space="preserve"> Rīga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EE07BD" w:rsidRDefault="000655D4"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LV-1058</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EE07BD" w:rsidRDefault="00EE07BD"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Reģ.Nr. 40003</w:t>
            </w:r>
            <w:r w:rsidR="000655D4">
              <w:rPr>
                <w:rFonts w:ascii="Times New Roman" w:hAnsi="Times New Roman" w:cs="Times New Roman"/>
                <w:bCs/>
                <w:sz w:val="24"/>
                <w:szCs w:val="24"/>
                <w:lang w:val="pt-BR"/>
              </w:rPr>
              <w:t>635989</w:t>
            </w:r>
          </w:p>
        </w:tc>
      </w:tr>
      <w:tr w:rsidR="00C77B35" w:rsidTr="002B58A8">
        <w:tc>
          <w:tcPr>
            <w:tcW w:w="4148" w:type="dxa"/>
          </w:tcPr>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Nr.LV32HABA0001402037066</w:t>
            </w:r>
          </w:p>
        </w:tc>
        <w:tc>
          <w:tcPr>
            <w:tcW w:w="4148" w:type="dxa"/>
          </w:tcPr>
          <w:p w:rsidR="00C77B35" w:rsidRPr="00EE07BD" w:rsidRDefault="00EE07BD" w:rsidP="000655D4">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w:t>
            </w:r>
            <w:r w:rsidR="000655D4">
              <w:rPr>
                <w:rFonts w:ascii="Times New Roman" w:hAnsi="Times New Roman" w:cs="Times New Roman"/>
                <w:bCs/>
                <w:sz w:val="24"/>
                <w:szCs w:val="24"/>
                <w:lang w:val="pt-BR"/>
              </w:rPr>
              <w:t>58HABA0551004806487</w:t>
            </w:r>
          </w:p>
        </w:tc>
      </w:tr>
      <w:tr w:rsidR="00C77B35" w:rsidTr="002B58A8">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w:t>
            </w:r>
            <w:r w:rsidR="00C77B35" w:rsidRPr="00EE07BD">
              <w:rPr>
                <w:rFonts w:ascii="Times New Roman" w:hAnsi="Times New Roman" w:cs="Times New Roman"/>
                <w:bCs/>
                <w:sz w:val="24"/>
                <w:szCs w:val="24"/>
                <w:lang w:val="pt-BR"/>
              </w:rPr>
              <w:t xml:space="preserve"> SWEDBANK</w:t>
            </w:r>
          </w:p>
        </w:tc>
        <w:tc>
          <w:tcPr>
            <w:tcW w:w="4148" w:type="dxa"/>
          </w:tcPr>
          <w:p w:rsidR="00C77B35" w:rsidRPr="00EE07BD" w:rsidRDefault="00EE07BD"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w:t>
            </w:r>
            <w:r w:rsidR="000655D4">
              <w:rPr>
                <w:rFonts w:ascii="Times New Roman" w:hAnsi="Times New Roman" w:cs="Times New Roman"/>
                <w:bCs/>
                <w:sz w:val="24"/>
                <w:szCs w:val="24"/>
                <w:lang w:val="pt-BR"/>
              </w:rPr>
              <w:t>wedbank</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kods:HABALV22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C77B35" w:rsidRPr="00EE07BD" w:rsidRDefault="002B58A8" w:rsidP="000655D4">
            <w:pPr>
              <w:jc w:val="both"/>
              <w:rPr>
                <w:rFonts w:ascii="Times New Roman" w:hAnsi="Times New Roman" w:cs="Times New Roman"/>
                <w:bCs/>
                <w:sz w:val="24"/>
                <w:szCs w:val="24"/>
                <w:lang w:val="pt-BR"/>
              </w:rPr>
            </w:pPr>
            <w:r w:rsidRPr="002B58A8">
              <w:rPr>
                <w:rFonts w:ascii="Times New Roman" w:hAnsi="Times New Roman" w:cs="Times New Roman"/>
                <w:bCs/>
                <w:sz w:val="24"/>
                <w:szCs w:val="24"/>
                <w:lang w:val="pt-BR"/>
              </w:rPr>
              <w:t>Bankas kods:</w:t>
            </w:r>
            <w:r w:rsidR="000655D4">
              <w:rPr>
                <w:rFonts w:ascii="Times New Roman" w:hAnsi="Times New Roman" w:cs="Times New Roman"/>
                <w:bCs/>
                <w:sz w:val="24"/>
                <w:szCs w:val="24"/>
                <w:lang w:val="pt-BR"/>
              </w:rPr>
              <w:t>HABALV22</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Priekšsēdētājs:           </w:t>
            </w:r>
          </w:p>
        </w:tc>
        <w:tc>
          <w:tcPr>
            <w:tcW w:w="4148" w:type="dxa"/>
          </w:tcPr>
          <w:p w:rsidR="00C77B35" w:rsidRPr="00EE07BD" w:rsidRDefault="002B58A8"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priekšsēdētājs</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p>
          <w:p w:rsidR="00C77B35" w:rsidRPr="00EE07BD" w:rsidRDefault="00C77B35" w:rsidP="00C77B35">
            <w:pPr>
              <w:jc w:val="right"/>
              <w:rPr>
                <w:rFonts w:ascii="Times New Roman" w:hAnsi="Times New Roman" w:cs="Times New Roman"/>
                <w:bCs/>
                <w:sz w:val="24"/>
                <w:szCs w:val="24"/>
                <w:lang w:val="pt-BR"/>
              </w:rPr>
            </w:pPr>
            <w:r w:rsidRPr="00EE07BD">
              <w:rPr>
                <w:rFonts w:ascii="Times New Roman" w:hAnsi="Times New Roman" w:cs="Times New Roman"/>
                <w:bCs/>
                <w:sz w:val="24"/>
                <w:szCs w:val="24"/>
                <w:lang w:val="pt-BR"/>
              </w:rPr>
              <w:t>U.Kristapsons</w:t>
            </w:r>
          </w:p>
        </w:tc>
        <w:tc>
          <w:tcPr>
            <w:tcW w:w="4148" w:type="dxa"/>
          </w:tcPr>
          <w:p w:rsidR="00C77B35" w:rsidRDefault="00C77B35" w:rsidP="00C77B35">
            <w:pPr>
              <w:jc w:val="both"/>
              <w:rPr>
                <w:rFonts w:ascii="Times New Roman" w:hAnsi="Times New Roman" w:cs="Times New Roman"/>
                <w:bCs/>
                <w:sz w:val="24"/>
                <w:szCs w:val="24"/>
                <w:lang w:val="pt-BR"/>
              </w:rPr>
            </w:pPr>
          </w:p>
          <w:p w:rsidR="002B58A8" w:rsidRPr="00EE07BD" w:rsidRDefault="005E34D9" w:rsidP="002B58A8">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E.Čižo</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Pr="004E2537" w:rsidRDefault="00883BA3">
      <w:pPr>
        <w:rPr>
          <w:lang w:val="pt-BR"/>
        </w:rPr>
      </w:pPr>
    </w:p>
    <w:sectPr w:rsidR="00883BA3" w:rsidRPr="004E253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42" w:rsidRDefault="00E23F42" w:rsidP="00EE07BD">
      <w:pPr>
        <w:spacing w:after="0" w:line="240" w:lineRule="auto"/>
      </w:pPr>
      <w:r>
        <w:separator/>
      </w:r>
    </w:p>
  </w:endnote>
  <w:endnote w:type="continuationSeparator" w:id="0">
    <w:p w:rsidR="00E23F42" w:rsidRDefault="00E23F42"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C81E53">
          <w:rPr>
            <w:noProof/>
          </w:rPr>
          <w:t>1</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42" w:rsidRDefault="00E23F42" w:rsidP="00EE07BD">
      <w:pPr>
        <w:spacing w:after="0" w:line="240" w:lineRule="auto"/>
      </w:pPr>
      <w:r>
        <w:separator/>
      </w:r>
    </w:p>
  </w:footnote>
  <w:footnote w:type="continuationSeparator" w:id="0">
    <w:p w:rsidR="00E23F42" w:rsidRDefault="00E23F42"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655D4"/>
    <w:rsid w:val="001267AC"/>
    <w:rsid w:val="001A123C"/>
    <w:rsid w:val="002B58A8"/>
    <w:rsid w:val="00363FE9"/>
    <w:rsid w:val="003B7957"/>
    <w:rsid w:val="004E2537"/>
    <w:rsid w:val="005D005A"/>
    <w:rsid w:val="005E34D9"/>
    <w:rsid w:val="00883BA3"/>
    <w:rsid w:val="0094606F"/>
    <w:rsid w:val="00A053AD"/>
    <w:rsid w:val="00A939CC"/>
    <w:rsid w:val="00C24B00"/>
    <w:rsid w:val="00C741E1"/>
    <w:rsid w:val="00C77B35"/>
    <w:rsid w:val="00C81E53"/>
    <w:rsid w:val="00DA1567"/>
    <w:rsid w:val="00DB0434"/>
    <w:rsid w:val="00E23F42"/>
    <w:rsid w:val="00E873E1"/>
    <w:rsid w:val="00E95FF5"/>
    <w:rsid w:val="00EE0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chemi-phar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8773</Words>
  <Characters>5002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10</cp:revision>
  <cp:lastPrinted>2015-06-04T11:58:00Z</cp:lastPrinted>
  <dcterms:created xsi:type="dcterms:W3CDTF">2014-06-10T08:02:00Z</dcterms:created>
  <dcterms:modified xsi:type="dcterms:W3CDTF">2015-06-04T12:07:00Z</dcterms:modified>
</cp:coreProperties>
</file>